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CCFF5" w14:textId="77777777" w:rsidR="00C7706F" w:rsidRDefault="00C7706F" w:rsidP="00C7706F">
      <w:pPr>
        <w:jc w:val="center"/>
      </w:pPr>
      <w:r>
        <w:rPr>
          <w:noProof/>
          <w:lang w:eastAsia="cs-CZ"/>
        </w:rPr>
        <w:drawing>
          <wp:inline distT="0" distB="0" distL="0" distR="0" wp14:anchorId="63F7A91D" wp14:editId="2F1FB892">
            <wp:extent cx="1061720" cy="273050"/>
            <wp:effectExtent l="0" t="0" r="5080" b="0"/>
            <wp:docPr id="1" name="Obrázek 1" descr="YIT_CMY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YIT_CMYK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2D53A" w14:textId="77777777" w:rsidR="00C7706F" w:rsidRDefault="00C7706F" w:rsidP="00C7706F">
      <w:pPr>
        <w:spacing w:after="0" w:line="320" w:lineRule="atLeast"/>
        <w:rPr>
          <w:rFonts w:ascii="Arial" w:hAnsi="Arial" w:cs="Arial"/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EF87641" wp14:editId="4CDD84D0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365" cy="234315"/>
            <wp:effectExtent l="0" t="0" r="635" b="0"/>
            <wp:wrapNone/>
            <wp:docPr id="3" name="Obrázek 3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234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AAE937" w14:textId="77777777" w:rsidR="00C7706F" w:rsidRDefault="00C7706F" w:rsidP="00C7706F">
      <w:pPr>
        <w:spacing w:after="0" w:line="320" w:lineRule="atLeast"/>
        <w:rPr>
          <w:rFonts w:ascii="Arial" w:hAnsi="Arial" w:cs="Arial"/>
          <w:b/>
        </w:rPr>
      </w:pPr>
    </w:p>
    <w:p w14:paraId="70C19FF8" w14:textId="57F73B10" w:rsidR="00C7706F" w:rsidRDefault="00E37309" w:rsidP="00C7706F">
      <w:pPr>
        <w:spacing w:after="0" w:line="32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TISKOVÁ </w:t>
      </w:r>
      <w:r w:rsidR="00A22BB1">
        <w:rPr>
          <w:rFonts w:ascii="Arial" w:hAnsi="Arial" w:cs="Arial"/>
          <w:b/>
        </w:rPr>
        <w:t>INFORMACE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F779D7">
        <w:rPr>
          <w:rFonts w:ascii="Arial" w:hAnsi="Arial" w:cs="Arial"/>
          <w:b/>
        </w:rPr>
        <w:t>1</w:t>
      </w:r>
      <w:r w:rsidR="001A0963">
        <w:rPr>
          <w:rFonts w:ascii="Arial" w:hAnsi="Arial" w:cs="Arial"/>
          <w:b/>
        </w:rPr>
        <w:t>1</w:t>
      </w:r>
      <w:bookmarkStart w:id="0" w:name="_GoBack"/>
      <w:bookmarkEnd w:id="0"/>
      <w:r w:rsidR="00820C98">
        <w:rPr>
          <w:rFonts w:ascii="Arial" w:hAnsi="Arial" w:cs="Arial"/>
          <w:b/>
        </w:rPr>
        <w:t xml:space="preserve">. </w:t>
      </w:r>
      <w:r w:rsidR="00A22BB1">
        <w:rPr>
          <w:rFonts w:ascii="Arial" w:hAnsi="Arial" w:cs="Arial"/>
          <w:b/>
        </w:rPr>
        <w:t xml:space="preserve">dubna </w:t>
      </w:r>
      <w:r w:rsidR="00C7706F">
        <w:rPr>
          <w:rFonts w:ascii="Arial" w:hAnsi="Arial" w:cs="Arial"/>
          <w:b/>
        </w:rPr>
        <w:t>2019</w:t>
      </w:r>
    </w:p>
    <w:p w14:paraId="4F22E7C0" w14:textId="77777777" w:rsidR="00C7706F" w:rsidRDefault="00C7706F" w:rsidP="00C7706F">
      <w:pPr>
        <w:pBdr>
          <w:top w:val="single" w:sz="12" w:space="1" w:color="auto"/>
        </w:pBdr>
        <w:spacing w:after="0" w:line="300" w:lineRule="atLeast"/>
        <w:jc w:val="right"/>
        <w:rPr>
          <w:rFonts w:ascii="Arial" w:hAnsi="Arial" w:cs="Arial"/>
        </w:rPr>
      </w:pPr>
    </w:p>
    <w:p w14:paraId="092197EE" w14:textId="0F5276E1" w:rsidR="00C7706F" w:rsidRPr="00201A89" w:rsidRDefault="00201A89" w:rsidP="00F91F89">
      <w:pPr>
        <w:spacing w:after="0" w:line="320" w:lineRule="atLeast"/>
        <w:jc w:val="center"/>
        <w:rPr>
          <w:rFonts w:ascii="Arial" w:hAnsi="Arial" w:cs="Arial"/>
          <w:b/>
          <w:sz w:val="28"/>
          <w:szCs w:val="28"/>
        </w:rPr>
      </w:pPr>
      <w:r w:rsidRPr="00201A89">
        <w:rPr>
          <w:rFonts w:ascii="Arial" w:hAnsi="Arial" w:cs="Arial"/>
          <w:b/>
          <w:sz w:val="28"/>
          <w:szCs w:val="28"/>
        </w:rPr>
        <w:t>Jak najít</w:t>
      </w:r>
      <w:r w:rsidR="00820C98" w:rsidRPr="00201A89">
        <w:rPr>
          <w:rFonts w:ascii="Arial" w:hAnsi="Arial" w:cs="Arial"/>
          <w:b/>
          <w:sz w:val="28"/>
          <w:szCs w:val="28"/>
        </w:rPr>
        <w:t xml:space="preserve"> byt snů pomocí virtuální reality</w:t>
      </w:r>
      <w:r w:rsidRPr="00201A89">
        <w:rPr>
          <w:rFonts w:ascii="Arial" w:hAnsi="Arial" w:cs="Arial"/>
          <w:b/>
          <w:sz w:val="28"/>
          <w:szCs w:val="28"/>
        </w:rPr>
        <w:t>?</w:t>
      </w:r>
    </w:p>
    <w:p w14:paraId="68CE3D81" w14:textId="77777777" w:rsidR="00C7706F" w:rsidRDefault="00C7706F" w:rsidP="00F91F89">
      <w:pPr>
        <w:spacing w:after="0" w:line="320" w:lineRule="atLeast"/>
        <w:jc w:val="both"/>
        <w:rPr>
          <w:rFonts w:ascii="Arial" w:hAnsi="Arial" w:cs="Arial"/>
        </w:rPr>
      </w:pPr>
    </w:p>
    <w:p w14:paraId="4B1A78F8" w14:textId="1015B104" w:rsidR="00C7706F" w:rsidRPr="00060B7F" w:rsidRDefault="00CD52CF" w:rsidP="00F91F89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 dnešní době, kdy </w:t>
      </w:r>
      <w:r w:rsidR="00E3159F">
        <w:rPr>
          <w:rFonts w:ascii="Arial" w:hAnsi="Arial" w:cs="Arial"/>
          <w:b/>
        </w:rPr>
        <w:t>se moderní technologie rozvíjejí raketovým tempem a jsou ne</w:t>
      </w:r>
      <w:r w:rsidR="00D65F91">
        <w:rPr>
          <w:rFonts w:ascii="Arial" w:hAnsi="Arial" w:cs="Arial"/>
          <w:b/>
        </w:rPr>
        <w:t xml:space="preserve">oddělitelnou součástí našeho každodenního života, </w:t>
      </w:r>
      <w:r w:rsidR="005C6E66">
        <w:rPr>
          <w:rFonts w:ascii="Arial" w:hAnsi="Arial" w:cs="Arial"/>
          <w:b/>
        </w:rPr>
        <w:t xml:space="preserve">nemůže zaostávat ani prodej nemovitostí. </w:t>
      </w:r>
      <w:r w:rsidR="00060414">
        <w:rPr>
          <w:rFonts w:ascii="Arial" w:hAnsi="Arial" w:cs="Arial"/>
          <w:b/>
        </w:rPr>
        <w:t>D</w:t>
      </w:r>
      <w:r w:rsidR="006068CF">
        <w:rPr>
          <w:rFonts w:ascii="Arial" w:hAnsi="Arial" w:cs="Arial"/>
          <w:b/>
        </w:rPr>
        <w:t xml:space="preserve">evelopeři a realitní kanceláře tak již běžně využívají sociální sítě, blog, </w:t>
      </w:r>
      <w:r w:rsidR="00043142">
        <w:rPr>
          <w:rFonts w:ascii="Arial" w:hAnsi="Arial" w:cs="Arial"/>
          <w:b/>
        </w:rPr>
        <w:t>chat</w:t>
      </w:r>
      <w:r w:rsidR="006E2FA4">
        <w:rPr>
          <w:rFonts w:ascii="Arial" w:hAnsi="Arial" w:cs="Arial"/>
          <w:b/>
        </w:rPr>
        <w:t xml:space="preserve">, </w:t>
      </w:r>
      <w:r w:rsidR="005F1EA5">
        <w:rPr>
          <w:rFonts w:ascii="Arial" w:hAnsi="Arial" w:cs="Arial"/>
          <w:b/>
        </w:rPr>
        <w:t>klientské</w:t>
      </w:r>
      <w:r w:rsidR="00BF0095">
        <w:rPr>
          <w:rFonts w:ascii="Arial" w:hAnsi="Arial" w:cs="Arial"/>
          <w:b/>
        </w:rPr>
        <w:t xml:space="preserve"> </w:t>
      </w:r>
      <w:r w:rsidR="00190008">
        <w:rPr>
          <w:rFonts w:ascii="Arial" w:hAnsi="Arial" w:cs="Arial"/>
          <w:b/>
        </w:rPr>
        <w:t xml:space="preserve">portály a aplikace, </w:t>
      </w:r>
      <w:r w:rsidR="00451884">
        <w:rPr>
          <w:rFonts w:ascii="Arial" w:hAnsi="Arial" w:cs="Arial"/>
          <w:b/>
        </w:rPr>
        <w:t xml:space="preserve">natáčejí a sdílejí videa jak ze svých projektů, tak </w:t>
      </w:r>
      <w:r w:rsidR="00271613">
        <w:rPr>
          <w:rFonts w:ascii="Arial" w:hAnsi="Arial" w:cs="Arial"/>
          <w:b/>
        </w:rPr>
        <w:t xml:space="preserve">nejrůznější </w:t>
      </w:r>
      <w:r w:rsidR="004067B5">
        <w:rPr>
          <w:rFonts w:ascii="Arial" w:hAnsi="Arial" w:cs="Arial"/>
          <w:b/>
        </w:rPr>
        <w:t xml:space="preserve">inspirace pro bydlení. </w:t>
      </w:r>
      <w:r w:rsidR="0074380D">
        <w:rPr>
          <w:rFonts w:ascii="Arial" w:hAnsi="Arial" w:cs="Arial"/>
          <w:b/>
        </w:rPr>
        <w:t>A posouvají se dále – k virt</w:t>
      </w:r>
      <w:r w:rsidR="001B6857">
        <w:rPr>
          <w:rFonts w:ascii="Arial" w:hAnsi="Arial" w:cs="Arial"/>
          <w:b/>
        </w:rPr>
        <w:t>u</w:t>
      </w:r>
      <w:r w:rsidR="0074380D">
        <w:rPr>
          <w:rFonts w:ascii="Arial" w:hAnsi="Arial" w:cs="Arial"/>
          <w:b/>
        </w:rPr>
        <w:t>ální realitě</w:t>
      </w:r>
      <w:r w:rsidR="002B199F">
        <w:rPr>
          <w:rFonts w:ascii="Arial" w:hAnsi="Arial" w:cs="Arial"/>
          <w:b/>
        </w:rPr>
        <w:t xml:space="preserve">, kdy si zájemci mohou prohlédnout nový byt, i když ještě není postaven. </w:t>
      </w:r>
    </w:p>
    <w:p w14:paraId="519FACA4" w14:textId="1930A60C" w:rsidR="00C7706F" w:rsidRPr="00060B7F" w:rsidRDefault="00C7706F" w:rsidP="00F91F89">
      <w:pPr>
        <w:spacing w:after="0" w:line="320" w:lineRule="atLeast"/>
        <w:jc w:val="both"/>
        <w:rPr>
          <w:rFonts w:ascii="Arial" w:hAnsi="Arial" w:cs="Arial"/>
        </w:rPr>
      </w:pPr>
    </w:p>
    <w:p w14:paraId="51E3374D" w14:textId="04F8C1F6" w:rsidR="009500AB" w:rsidRPr="009500AB" w:rsidRDefault="00820C98" w:rsidP="00F91F89">
      <w:pPr>
        <w:spacing w:after="0" w:line="320" w:lineRule="atLeast"/>
        <w:jc w:val="both"/>
        <w:rPr>
          <w:rFonts w:ascii="Arial" w:hAnsi="Arial" w:cs="Arial"/>
          <w:i/>
        </w:rPr>
      </w:pPr>
      <w:r w:rsidRPr="00576318">
        <w:rPr>
          <w:rFonts w:ascii="Arial" w:hAnsi="Arial" w:cs="Arial"/>
          <w:i/>
        </w:rPr>
        <w:t>„V dnešní digitální době je téměř nutností, abychom se posouvali vpřed a nabídli naš</w:t>
      </w:r>
      <w:r w:rsidR="008925F1" w:rsidRPr="00576318">
        <w:rPr>
          <w:rFonts w:ascii="Arial" w:hAnsi="Arial" w:cs="Arial"/>
          <w:i/>
        </w:rPr>
        <w:t xml:space="preserve">im klientům co nejlepší představu o jejich budoucím bydlení. </w:t>
      </w:r>
      <w:r w:rsidR="00707699">
        <w:rPr>
          <w:rFonts w:ascii="Arial" w:hAnsi="Arial" w:cs="Arial"/>
          <w:i/>
        </w:rPr>
        <w:t xml:space="preserve">Ve </w:t>
      </w:r>
      <w:r w:rsidR="009500AB" w:rsidRPr="00576318">
        <w:rPr>
          <w:rFonts w:ascii="Arial" w:hAnsi="Arial" w:cs="Arial"/>
          <w:i/>
        </w:rPr>
        <w:t xml:space="preserve">většině případů </w:t>
      </w:r>
      <w:r w:rsidR="00CE5B36">
        <w:rPr>
          <w:rFonts w:ascii="Arial" w:hAnsi="Arial" w:cs="Arial"/>
          <w:i/>
        </w:rPr>
        <w:t xml:space="preserve">totiž platí </w:t>
      </w:r>
      <w:r w:rsidR="009500AB" w:rsidRPr="00576318">
        <w:rPr>
          <w:rFonts w:ascii="Arial" w:hAnsi="Arial" w:cs="Arial"/>
          <w:i/>
        </w:rPr>
        <w:t>vysoké částky za něco, co ještě nemohou vidět v dokončeném stavu</w:t>
      </w:r>
      <w:r w:rsidR="00CE5B36">
        <w:rPr>
          <w:rFonts w:ascii="Arial" w:hAnsi="Arial" w:cs="Arial"/>
          <w:i/>
        </w:rPr>
        <w:t xml:space="preserve">. Proto je velmi důležité, abychom jim </w:t>
      </w:r>
      <w:r w:rsidR="00824B9D">
        <w:rPr>
          <w:rFonts w:ascii="Arial" w:hAnsi="Arial" w:cs="Arial"/>
          <w:i/>
        </w:rPr>
        <w:t xml:space="preserve">dokázali </w:t>
      </w:r>
      <w:r w:rsidR="00DB0637">
        <w:rPr>
          <w:rFonts w:ascii="Arial" w:hAnsi="Arial" w:cs="Arial"/>
          <w:i/>
        </w:rPr>
        <w:t xml:space="preserve">nový domov co nejvíce přiblížit a </w:t>
      </w:r>
      <w:r w:rsidR="00824B9D">
        <w:rPr>
          <w:rFonts w:ascii="Arial" w:hAnsi="Arial" w:cs="Arial"/>
          <w:i/>
        </w:rPr>
        <w:t xml:space="preserve">oni si ho mohli lépe představit. </w:t>
      </w:r>
      <w:r w:rsidR="00612868">
        <w:rPr>
          <w:rFonts w:ascii="Arial" w:hAnsi="Arial" w:cs="Arial"/>
          <w:i/>
        </w:rPr>
        <w:t xml:space="preserve">Začali jsme online konfigurátorem na našem webu, kde si zájemce </w:t>
      </w:r>
      <w:r w:rsidR="004232D6">
        <w:rPr>
          <w:rFonts w:ascii="Arial" w:hAnsi="Arial" w:cs="Arial"/>
          <w:i/>
        </w:rPr>
        <w:t xml:space="preserve">může </w:t>
      </w:r>
      <w:r w:rsidR="00800353">
        <w:rPr>
          <w:rFonts w:ascii="Arial" w:hAnsi="Arial" w:cs="Arial"/>
          <w:i/>
        </w:rPr>
        <w:t xml:space="preserve">v jednotlivých místnostech </w:t>
      </w:r>
      <w:r w:rsidR="004232D6">
        <w:rPr>
          <w:rFonts w:ascii="Arial" w:hAnsi="Arial" w:cs="Arial"/>
          <w:i/>
        </w:rPr>
        <w:t xml:space="preserve">vyzkoušet </w:t>
      </w:r>
      <w:r w:rsidR="00800353">
        <w:rPr>
          <w:rFonts w:ascii="Arial" w:hAnsi="Arial" w:cs="Arial"/>
          <w:i/>
        </w:rPr>
        <w:t xml:space="preserve">různé varianty </w:t>
      </w:r>
      <w:r w:rsidR="0043430D">
        <w:rPr>
          <w:rFonts w:ascii="Arial" w:hAnsi="Arial" w:cs="Arial"/>
          <w:i/>
        </w:rPr>
        <w:t xml:space="preserve">standardů a vybavení, jak by k sobě ladily. </w:t>
      </w:r>
      <w:r w:rsidR="00293713">
        <w:rPr>
          <w:rFonts w:ascii="Arial" w:hAnsi="Arial" w:cs="Arial"/>
          <w:i/>
        </w:rPr>
        <w:t xml:space="preserve">Nyní jsme vše doplnili </w:t>
      </w:r>
      <w:r w:rsidR="00157E96">
        <w:rPr>
          <w:rFonts w:ascii="Arial" w:hAnsi="Arial" w:cs="Arial"/>
          <w:i/>
        </w:rPr>
        <w:t>zážitkem na vlastní oči</w:t>
      </w:r>
      <w:r w:rsidR="00F54D9C">
        <w:rPr>
          <w:rFonts w:ascii="Arial" w:hAnsi="Arial" w:cs="Arial"/>
          <w:i/>
        </w:rPr>
        <w:t>, kdy klient díky virtuální realitě může procházet celým bytem</w:t>
      </w:r>
      <w:r w:rsidR="00DC78DA">
        <w:rPr>
          <w:rFonts w:ascii="Arial" w:hAnsi="Arial" w:cs="Arial"/>
          <w:i/>
        </w:rPr>
        <w:t xml:space="preserve"> </w:t>
      </w:r>
      <w:r w:rsidR="00EE74D0">
        <w:rPr>
          <w:rFonts w:ascii="Arial" w:hAnsi="Arial" w:cs="Arial"/>
          <w:i/>
        </w:rPr>
        <w:t>a sv</w:t>
      </w:r>
      <w:r w:rsidR="0034547A">
        <w:rPr>
          <w:rFonts w:ascii="Arial" w:hAnsi="Arial" w:cs="Arial"/>
          <w:i/>
        </w:rPr>
        <w:t xml:space="preserve">é volby dekorů, barevností a typů vybavení vidí </w:t>
      </w:r>
      <w:r w:rsidR="00B64EE7">
        <w:rPr>
          <w:rFonts w:ascii="Arial" w:hAnsi="Arial" w:cs="Arial"/>
          <w:i/>
        </w:rPr>
        <w:t xml:space="preserve">jako v reálné podobě,“ </w:t>
      </w:r>
      <w:r w:rsidR="00863D9A" w:rsidRPr="00576318">
        <w:rPr>
          <w:rFonts w:ascii="Arial" w:hAnsi="Arial" w:cs="Arial"/>
        </w:rPr>
        <w:t>říká</w:t>
      </w:r>
      <w:r w:rsidR="00863D9A">
        <w:rPr>
          <w:rFonts w:ascii="Arial" w:hAnsi="Arial" w:cs="Arial"/>
          <w:i/>
        </w:rPr>
        <w:t xml:space="preserve"> </w:t>
      </w:r>
      <w:r w:rsidR="00863D9A" w:rsidRPr="00060B7F">
        <w:rPr>
          <w:rFonts w:ascii="Arial" w:hAnsi="Arial" w:cs="Arial"/>
        </w:rPr>
        <w:t xml:space="preserve">Dana Bartonová, obchodní ředitelka </w:t>
      </w:r>
      <w:proofErr w:type="spellStart"/>
      <w:r w:rsidR="00863D9A" w:rsidRPr="00060B7F">
        <w:rPr>
          <w:rFonts w:ascii="Arial" w:hAnsi="Arial" w:cs="Arial"/>
        </w:rPr>
        <w:t>YIT</w:t>
      </w:r>
      <w:proofErr w:type="spellEnd"/>
      <w:r w:rsidR="00863D9A" w:rsidRPr="00060B7F">
        <w:rPr>
          <w:rFonts w:ascii="Arial" w:hAnsi="Arial" w:cs="Arial"/>
        </w:rPr>
        <w:t xml:space="preserve"> </w:t>
      </w:r>
      <w:proofErr w:type="spellStart"/>
      <w:r w:rsidR="00863D9A" w:rsidRPr="00060B7F">
        <w:rPr>
          <w:rFonts w:ascii="Arial" w:hAnsi="Arial" w:cs="Arial"/>
        </w:rPr>
        <w:t>Stavo</w:t>
      </w:r>
      <w:proofErr w:type="spellEnd"/>
      <w:r w:rsidR="00863D9A" w:rsidRPr="00060B7F">
        <w:rPr>
          <w:rFonts w:ascii="Arial" w:hAnsi="Arial" w:cs="Arial"/>
        </w:rPr>
        <w:t>.</w:t>
      </w:r>
    </w:p>
    <w:p w14:paraId="3AAA45DA" w14:textId="77777777" w:rsidR="000B731E" w:rsidRPr="00060B7F" w:rsidRDefault="000B731E" w:rsidP="00F91F89">
      <w:pPr>
        <w:spacing w:after="0" w:line="320" w:lineRule="atLeast"/>
        <w:jc w:val="both"/>
        <w:rPr>
          <w:rFonts w:ascii="Arial" w:hAnsi="Arial" w:cs="Arial"/>
          <w:b/>
        </w:rPr>
      </w:pPr>
    </w:p>
    <w:p w14:paraId="4F5DFB2D" w14:textId="0E21F0DF" w:rsidR="000B731E" w:rsidRPr="00060B7F" w:rsidRDefault="00D052C1" w:rsidP="00F91F89">
      <w:pPr>
        <w:spacing w:after="0" w:line="3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Virtuální realita - b</w:t>
      </w:r>
      <w:r w:rsidR="000B731E" w:rsidRPr="00060B7F">
        <w:rPr>
          <w:rFonts w:ascii="Arial" w:hAnsi="Arial" w:cs="Arial"/>
          <w:b/>
        </w:rPr>
        <w:t>udoucnost v prodeji realit</w:t>
      </w:r>
    </w:p>
    <w:p w14:paraId="454BDDFF" w14:textId="5BD5BED2" w:rsidR="00201A89" w:rsidRDefault="00515A3B" w:rsidP="00F91F89">
      <w:pPr>
        <w:spacing w:after="0" w:line="320" w:lineRule="atLeast"/>
        <w:jc w:val="both"/>
        <w:rPr>
          <w:rFonts w:ascii="Arial" w:hAnsi="Arial" w:cs="Arial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93F954" wp14:editId="7337575F">
                <wp:simplePos x="0" y="0"/>
                <wp:positionH relativeFrom="margin">
                  <wp:posOffset>3573145</wp:posOffset>
                </wp:positionH>
                <wp:positionV relativeFrom="paragraph">
                  <wp:posOffset>1551305</wp:posOffset>
                </wp:positionV>
                <wp:extent cx="2181225" cy="449580"/>
                <wp:effectExtent l="0" t="0" r="9525" b="7620"/>
                <wp:wrapSquare wrapText="bothSides"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495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81348F" w14:textId="2B34AE76" w:rsidR="00060B7F" w:rsidRPr="009733F6" w:rsidRDefault="00060B7F" w:rsidP="00060B7F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V</w:t>
                            </w:r>
                            <w:r w:rsidR="0087022F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 xml:space="preserve">irtuální realita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 xml:space="preserve">umožňuje </w:t>
                            </w:r>
                            <w:r w:rsidR="003C2C9E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měnit standardy</w:t>
                            </w:r>
                            <w:r w:rsidR="00EE3500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 xml:space="preserve">, zkoušet různé varianty a výsledek si </w:t>
                            </w:r>
                            <w:r w:rsidR="00515A3B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prohlédnout na vlas</w:t>
                            </w:r>
                            <w:r w:rsidR="001F34AC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n</w:t>
                            </w:r>
                            <w:r w:rsidR="00515A3B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tí oči.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3F954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281.35pt;margin-top:122.15pt;width:171.75pt;height:35.4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MsPwIAAHMEAAAOAAAAZHJzL2Uyb0RvYy54bWysVM1u2zAMvg/YOwi6L06CNsiMOEWWIsOA&#10;oC2QFD0rshQLkEVNUmJnb7Tn2IuNku1063YadpEpkuLP95Fe3LW1JmfhvAJT0MloTIkwHEpljgV9&#10;3m8+zCnxgZmSaTCioBfh6d3y/btFY3MxhQp0KRzBIMbnjS1oFYLNs8zzStTMj8AKg0YJrmYBr+6Y&#10;lY41GL3W2XQ8nmUNuNI64MJ71N53RrpM8aUUPDxK6UUguqBYW0inS+chntlywfKjY7ZSvC+D/UMV&#10;NVMGk15D3bPAyMmpP0LVijvwIMOIQ52BlIqL1AN2Mxm/6WZXMStSLwiOt1eY/P8Lyx/OT46osqAz&#10;SgyrkaK9aAOcf3wnFrQgswhRY32OnjuLvqH9BC1SPeg9KmPnrXR1/GJPBO0I9uUKMEYkHJXTyXwy&#10;nd5SwtF2c/Pxdp4YyF5fW+fDZwE1iUJBHRKYcGXnrQ9YCboOLjGZB63KjdI6XqJhrR05MyS7qVQQ&#10;sUZ88ZuXNtHXQHzVmTuNSNPSZ4kNd41FKbSHtkfhAOUFQXDQTZK3fKMw7Zb58MQcjg72jesQHvGQ&#10;GpqCQi9RUoH79jd99EdG0UpJg6NYUP/1xJygRH8xyHWc20Fwg3AYBHOq14ANT3DRLE8iPnBBD6J0&#10;UL/glqxiFjQxwzFXQcMgrkO3ELhlXKxWyQmn07KwNTvLY+gB3n37wpztyQlI6wMMQ8ryNxx1vh3Y&#10;q1MAqRKBEdAOReQmXnCyE0v9FsbV+fWevF7/FcufAAAA//8DAFBLAwQUAAYACAAAACEAIEiU9OEA&#10;AAALAQAADwAAAGRycy9kb3ducmV2LnhtbEyPwU7DMBBE70j8g7VIXBB14rYBQpwKWnqDQ0vVsxsv&#10;SUS8jmynSf8ec4Ljap5m3haryXTsjM63liSkswQYUmV1S7WEw+f2/hGYD4q06iyhhAt6WJXXV4XK&#10;tR1ph+d9qFksIZ8rCU0Ifc65rxo0ys9sjxSzL+uMCvF0NddOjbHcdFwkScaNaikuNKrHdYPV934w&#10;ErKNG8Ydre82h7d39dHX4vh6OUp5ezO9PAMLOIU/GH71ozqU0elkB9KedRKWmXiIqASxWMyBReIp&#10;yQSwk4R5ukyBlwX//0P5AwAA//8DAFBLAQItABQABgAIAAAAIQC2gziS/gAAAOEBAAATAAAAAAAA&#10;AAAAAAAAAAAAAABbQ29udGVudF9UeXBlc10ueG1sUEsBAi0AFAAGAAgAAAAhADj9If/WAAAAlAEA&#10;AAsAAAAAAAAAAAAAAAAALwEAAF9yZWxzLy5yZWxzUEsBAi0AFAAGAAgAAAAhAAUF0yw/AgAAcwQA&#10;AA4AAAAAAAAAAAAAAAAALgIAAGRycy9lMm9Eb2MueG1sUEsBAi0AFAAGAAgAAAAhACBIlPThAAAA&#10;CwEAAA8AAAAAAAAAAAAAAAAAmQQAAGRycy9kb3ducmV2LnhtbFBLBQYAAAAABAAEAPMAAACnBQAA&#10;AAA=&#10;" stroked="f">
                <v:textbox inset="0,0,0,0">
                  <w:txbxContent>
                    <w:p w14:paraId="0381348F" w14:textId="2B34AE76" w:rsidR="00060B7F" w:rsidRPr="009733F6" w:rsidRDefault="00060B7F" w:rsidP="00060B7F">
                      <w:pPr>
                        <w:pStyle w:val="Titulek"/>
                        <w:jc w:val="both"/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V</w:t>
                      </w:r>
                      <w:r w:rsidR="0087022F"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 xml:space="preserve">irtuální realita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 xml:space="preserve">umožňuje </w:t>
                      </w:r>
                      <w:r w:rsidR="003C2C9E"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měnit standardy</w:t>
                      </w:r>
                      <w:r w:rsidR="00EE3500"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 xml:space="preserve">, zkoušet různé varianty a výsledek si </w:t>
                      </w:r>
                      <w:r w:rsidR="00515A3B"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prohlédnout na vlas</w:t>
                      </w:r>
                      <w:r w:rsidR="001F34AC"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n</w:t>
                      </w:r>
                      <w:r w:rsidR="00515A3B"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tí oči.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1" behindDoc="0" locked="0" layoutInCell="1" allowOverlap="1" wp14:anchorId="5462696A" wp14:editId="4EC089EA">
            <wp:simplePos x="0" y="0"/>
            <wp:positionH relativeFrom="margin">
              <wp:align>right</wp:align>
            </wp:positionH>
            <wp:positionV relativeFrom="paragraph">
              <wp:posOffset>73025</wp:posOffset>
            </wp:positionV>
            <wp:extent cx="2192655" cy="1424940"/>
            <wp:effectExtent l="0" t="0" r="0" b="381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YIT_virtualni realita_01_ilustrace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31E" w:rsidRPr="00060B7F">
        <w:rPr>
          <w:rFonts w:ascii="Arial" w:hAnsi="Arial" w:cs="Arial"/>
        </w:rPr>
        <w:t xml:space="preserve">Přestože virtuální realita </w:t>
      </w:r>
      <w:r w:rsidR="0079778E">
        <w:rPr>
          <w:rFonts w:ascii="Arial" w:hAnsi="Arial" w:cs="Arial"/>
        </w:rPr>
        <w:t xml:space="preserve">primárně </w:t>
      </w:r>
      <w:r w:rsidR="000B731E" w:rsidRPr="00060B7F">
        <w:rPr>
          <w:rFonts w:ascii="Arial" w:hAnsi="Arial" w:cs="Arial"/>
        </w:rPr>
        <w:t>slou</w:t>
      </w:r>
      <w:r w:rsidR="00C7739B" w:rsidRPr="00060B7F">
        <w:rPr>
          <w:rFonts w:ascii="Arial" w:hAnsi="Arial" w:cs="Arial"/>
        </w:rPr>
        <w:t>ž</w:t>
      </w:r>
      <w:r w:rsidR="0079778E">
        <w:rPr>
          <w:rFonts w:ascii="Arial" w:hAnsi="Arial" w:cs="Arial"/>
        </w:rPr>
        <w:t xml:space="preserve">í pro </w:t>
      </w:r>
      <w:r w:rsidR="00C7739B" w:rsidRPr="00060B7F">
        <w:rPr>
          <w:rFonts w:ascii="Arial" w:hAnsi="Arial" w:cs="Arial"/>
        </w:rPr>
        <w:t>zábav</w:t>
      </w:r>
      <w:r w:rsidR="0079778E">
        <w:rPr>
          <w:rFonts w:ascii="Arial" w:hAnsi="Arial" w:cs="Arial"/>
        </w:rPr>
        <w:t>u</w:t>
      </w:r>
      <w:r w:rsidR="00C56584">
        <w:rPr>
          <w:rFonts w:ascii="Arial" w:hAnsi="Arial" w:cs="Arial"/>
        </w:rPr>
        <w:t xml:space="preserve">, </w:t>
      </w:r>
      <w:r w:rsidR="00882ACC">
        <w:rPr>
          <w:rFonts w:ascii="Arial" w:hAnsi="Arial" w:cs="Arial"/>
        </w:rPr>
        <w:t xml:space="preserve">hlavně </w:t>
      </w:r>
      <w:r w:rsidR="00C56584">
        <w:rPr>
          <w:rFonts w:ascii="Arial" w:hAnsi="Arial" w:cs="Arial"/>
        </w:rPr>
        <w:t xml:space="preserve">pro hraní </w:t>
      </w:r>
      <w:r w:rsidR="00882ACC">
        <w:rPr>
          <w:rFonts w:ascii="Arial" w:hAnsi="Arial" w:cs="Arial"/>
        </w:rPr>
        <w:t xml:space="preserve">počítačových </w:t>
      </w:r>
      <w:r w:rsidR="00C56584">
        <w:rPr>
          <w:rFonts w:ascii="Arial" w:hAnsi="Arial" w:cs="Arial"/>
        </w:rPr>
        <w:t xml:space="preserve">her, </w:t>
      </w:r>
      <w:r w:rsidR="000B731E" w:rsidRPr="00060B7F">
        <w:rPr>
          <w:rFonts w:ascii="Arial" w:hAnsi="Arial" w:cs="Arial"/>
        </w:rPr>
        <w:t xml:space="preserve">přinesla </w:t>
      </w:r>
      <w:r w:rsidR="001F34AC" w:rsidRPr="00060B7F">
        <w:rPr>
          <w:rFonts w:ascii="Arial" w:hAnsi="Arial" w:cs="Arial"/>
        </w:rPr>
        <w:t xml:space="preserve">obrovské možnosti využití </w:t>
      </w:r>
      <w:r w:rsidR="001F34AC">
        <w:rPr>
          <w:rFonts w:ascii="Arial" w:hAnsi="Arial" w:cs="Arial"/>
        </w:rPr>
        <w:t>také při</w:t>
      </w:r>
      <w:r w:rsidR="000B731E" w:rsidRPr="00060B7F">
        <w:rPr>
          <w:rFonts w:ascii="Arial" w:hAnsi="Arial" w:cs="Arial"/>
        </w:rPr>
        <w:t xml:space="preserve"> prodeji nemovitostí. </w:t>
      </w:r>
      <w:r w:rsidR="00060372">
        <w:rPr>
          <w:rFonts w:ascii="Arial" w:hAnsi="Arial" w:cs="Arial"/>
        </w:rPr>
        <w:t xml:space="preserve">Ačkoliv projekt ještě nestojí, </w:t>
      </w:r>
      <w:r w:rsidR="007052B7">
        <w:rPr>
          <w:rFonts w:ascii="Arial" w:hAnsi="Arial" w:cs="Arial"/>
        </w:rPr>
        <w:t xml:space="preserve">zájemci </w:t>
      </w:r>
      <w:r w:rsidR="009213AD">
        <w:rPr>
          <w:rFonts w:ascii="Arial" w:hAnsi="Arial" w:cs="Arial"/>
        </w:rPr>
        <w:t xml:space="preserve">mají příležitost </w:t>
      </w:r>
      <w:r w:rsidR="007052B7">
        <w:rPr>
          <w:rFonts w:ascii="Arial" w:hAnsi="Arial" w:cs="Arial"/>
        </w:rPr>
        <w:t xml:space="preserve">si o novém bytě udělat obrázek a nekupovat tak zajíce v pytli. </w:t>
      </w:r>
      <w:r w:rsidR="00200979">
        <w:rPr>
          <w:rFonts w:ascii="Arial" w:hAnsi="Arial" w:cs="Arial"/>
        </w:rPr>
        <w:t>P</w:t>
      </w:r>
      <w:r w:rsidR="00031127">
        <w:rPr>
          <w:rFonts w:ascii="Arial" w:hAnsi="Arial" w:cs="Arial"/>
        </w:rPr>
        <w:t xml:space="preserve">římo v kanceláři YIT </w:t>
      </w:r>
      <w:r w:rsidR="000B731E" w:rsidRPr="00060B7F">
        <w:rPr>
          <w:rFonts w:ascii="Arial" w:hAnsi="Arial" w:cs="Arial"/>
        </w:rPr>
        <w:t xml:space="preserve">mohou prostřednictvím speciálních brýlí </w:t>
      </w:r>
      <w:r w:rsidR="00B82EC2" w:rsidRPr="00060B7F">
        <w:rPr>
          <w:rFonts w:ascii="Arial" w:hAnsi="Arial" w:cs="Arial"/>
        </w:rPr>
        <w:t>procházet jednotlivé pokoje</w:t>
      </w:r>
      <w:r w:rsidR="0081497C">
        <w:rPr>
          <w:rFonts w:ascii="Arial" w:hAnsi="Arial" w:cs="Arial"/>
        </w:rPr>
        <w:t xml:space="preserve"> v typově vybraných bytech</w:t>
      </w:r>
      <w:r w:rsidR="00B323B9">
        <w:rPr>
          <w:rFonts w:ascii="Arial" w:hAnsi="Arial" w:cs="Arial"/>
        </w:rPr>
        <w:t xml:space="preserve"> v</w:t>
      </w:r>
      <w:r w:rsidR="009367AD">
        <w:rPr>
          <w:rFonts w:ascii="Arial" w:hAnsi="Arial" w:cs="Arial"/>
        </w:rPr>
        <w:t> </w:t>
      </w:r>
      <w:r w:rsidR="00F6702F">
        <w:rPr>
          <w:rFonts w:ascii="Arial" w:hAnsi="Arial" w:cs="Arial"/>
        </w:rPr>
        <w:t xml:space="preserve">aktuálních </w:t>
      </w:r>
      <w:r w:rsidR="00B323B9">
        <w:rPr>
          <w:rFonts w:ascii="Arial" w:hAnsi="Arial" w:cs="Arial"/>
        </w:rPr>
        <w:t xml:space="preserve">projektech </w:t>
      </w:r>
      <w:proofErr w:type="spellStart"/>
      <w:r w:rsidR="00B323B9">
        <w:rPr>
          <w:rFonts w:ascii="Arial" w:hAnsi="Arial" w:cs="Arial"/>
        </w:rPr>
        <w:t>Aalto</w:t>
      </w:r>
      <w:proofErr w:type="spellEnd"/>
      <w:r w:rsidR="00B323B9">
        <w:rPr>
          <w:rFonts w:ascii="Arial" w:hAnsi="Arial" w:cs="Arial"/>
        </w:rPr>
        <w:t xml:space="preserve"> Cibulka a </w:t>
      </w:r>
      <w:proofErr w:type="spellStart"/>
      <w:r w:rsidR="00B323B9">
        <w:rPr>
          <w:rFonts w:ascii="Arial" w:hAnsi="Arial" w:cs="Arial"/>
        </w:rPr>
        <w:t>Ranta</w:t>
      </w:r>
      <w:proofErr w:type="spellEnd"/>
      <w:r w:rsidR="00B323B9">
        <w:rPr>
          <w:rFonts w:ascii="Arial" w:hAnsi="Arial" w:cs="Arial"/>
        </w:rPr>
        <w:t xml:space="preserve"> Barrandov</w:t>
      </w:r>
      <w:r w:rsidR="00665AB4">
        <w:rPr>
          <w:rFonts w:ascii="Arial" w:hAnsi="Arial" w:cs="Arial"/>
        </w:rPr>
        <w:t xml:space="preserve"> </w:t>
      </w:r>
      <w:r w:rsidR="00F779D7">
        <w:rPr>
          <w:rFonts w:ascii="Arial" w:hAnsi="Arial" w:cs="Arial"/>
        </w:rPr>
        <w:t xml:space="preserve">i v </w:t>
      </w:r>
      <w:r w:rsidR="00665AB4">
        <w:rPr>
          <w:rFonts w:ascii="Arial" w:hAnsi="Arial" w:cs="Arial"/>
        </w:rPr>
        <w:t xml:space="preserve">připravovaném projektu </w:t>
      </w:r>
      <w:proofErr w:type="spellStart"/>
      <w:r w:rsidR="00665AB4">
        <w:rPr>
          <w:rFonts w:ascii="Arial" w:hAnsi="Arial" w:cs="Arial"/>
        </w:rPr>
        <w:t>Parvi</w:t>
      </w:r>
      <w:proofErr w:type="spellEnd"/>
      <w:r w:rsidR="00665AB4">
        <w:rPr>
          <w:rFonts w:ascii="Arial" w:hAnsi="Arial" w:cs="Arial"/>
        </w:rPr>
        <w:t xml:space="preserve"> Cibulka</w:t>
      </w:r>
      <w:r w:rsidR="005E6384">
        <w:rPr>
          <w:rFonts w:ascii="Arial" w:hAnsi="Arial" w:cs="Arial"/>
        </w:rPr>
        <w:t xml:space="preserve">. Udělají </w:t>
      </w:r>
      <w:r w:rsidR="00B82EC2" w:rsidRPr="00060B7F">
        <w:rPr>
          <w:rFonts w:ascii="Arial" w:hAnsi="Arial" w:cs="Arial"/>
        </w:rPr>
        <w:t>si představu o dispozicích</w:t>
      </w:r>
      <w:r w:rsidR="00E306B4">
        <w:rPr>
          <w:rFonts w:ascii="Arial" w:hAnsi="Arial" w:cs="Arial"/>
        </w:rPr>
        <w:t xml:space="preserve"> a velikosti</w:t>
      </w:r>
      <w:r w:rsidR="00B82EC2" w:rsidRPr="00060B7F">
        <w:rPr>
          <w:rFonts w:ascii="Arial" w:hAnsi="Arial" w:cs="Arial"/>
        </w:rPr>
        <w:t xml:space="preserve"> místností</w:t>
      </w:r>
      <w:r w:rsidR="0081497C">
        <w:rPr>
          <w:rFonts w:ascii="Arial" w:hAnsi="Arial" w:cs="Arial"/>
        </w:rPr>
        <w:t xml:space="preserve"> a</w:t>
      </w:r>
      <w:r w:rsidR="00E306B4">
        <w:rPr>
          <w:rFonts w:ascii="Arial" w:hAnsi="Arial" w:cs="Arial"/>
        </w:rPr>
        <w:t> </w:t>
      </w:r>
      <w:r w:rsidR="0081497C">
        <w:rPr>
          <w:rFonts w:ascii="Arial" w:hAnsi="Arial" w:cs="Arial"/>
        </w:rPr>
        <w:t xml:space="preserve">prohlédnou si i výhledy </w:t>
      </w:r>
      <w:r w:rsidR="00B82EC2" w:rsidRPr="00060B7F">
        <w:rPr>
          <w:rFonts w:ascii="Arial" w:hAnsi="Arial" w:cs="Arial"/>
        </w:rPr>
        <w:t>z</w:t>
      </w:r>
      <w:r w:rsidR="0081497C">
        <w:rPr>
          <w:rFonts w:ascii="Arial" w:hAnsi="Arial" w:cs="Arial"/>
        </w:rPr>
        <w:t> </w:t>
      </w:r>
      <w:r w:rsidR="00B82EC2" w:rsidRPr="00060B7F">
        <w:rPr>
          <w:rFonts w:ascii="Arial" w:hAnsi="Arial" w:cs="Arial"/>
        </w:rPr>
        <w:t>oken</w:t>
      </w:r>
      <w:r w:rsidR="0081497C">
        <w:rPr>
          <w:rFonts w:ascii="Arial" w:hAnsi="Arial" w:cs="Arial"/>
        </w:rPr>
        <w:t>.</w:t>
      </w:r>
      <w:r w:rsidR="00B82EC2" w:rsidRPr="00060B7F">
        <w:rPr>
          <w:rFonts w:ascii="Arial" w:hAnsi="Arial" w:cs="Arial"/>
        </w:rPr>
        <w:t xml:space="preserve"> </w:t>
      </w:r>
      <w:r w:rsidR="005B1242">
        <w:rPr>
          <w:rFonts w:ascii="Arial" w:hAnsi="Arial" w:cs="Arial"/>
        </w:rPr>
        <w:t>T</w:t>
      </w:r>
      <w:r w:rsidR="00C60ED7">
        <w:rPr>
          <w:rFonts w:ascii="Arial" w:hAnsi="Arial" w:cs="Arial"/>
        </w:rPr>
        <w:t xml:space="preserve">oto virtuální prostředí </w:t>
      </w:r>
      <w:r w:rsidR="005B1242">
        <w:rPr>
          <w:rFonts w:ascii="Arial" w:hAnsi="Arial" w:cs="Arial"/>
        </w:rPr>
        <w:t xml:space="preserve">jim umožní </w:t>
      </w:r>
      <w:r w:rsidR="00B82EC2" w:rsidRPr="00060B7F">
        <w:rPr>
          <w:rFonts w:ascii="Arial" w:hAnsi="Arial" w:cs="Arial"/>
        </w:rPr>
        <w:t xml:space="preserve">měnit </w:t>
      </w:r>
      <w:r w:rsidR="00060B7F">
        <w:rPr>
          <w:rFonts w:ascii="Arial" w:hAnsi="Arial" w:cs="Arial"/>
        </w:rPr>
        <w:t xml:space="preserve">také samotný vzhled bytu </w:t>
      </w:r>
      <w:r w:rsidR="00C7739B" w:rsidRPr="00060B7F">
        <w:rPr>
          <w:rFonts w:ascii="Arial" w:hAnsi="Arial" w:cs="Arial"/>
        </w:rPr>
        <w:t xml:space="preserve">jako jsou například </w:t>
      </w:r>
      <w:r w:rsidR="00B82EC2" w:rsidRPr="00060B7F">
        <w:rPr>
          <w:rFonts w:ascii="Arial" w:hAnsi="Arial" w:cs="Arial"/>
        </w:rPr>
        <w:t>podlahy</w:t>
      </w:r>
      <w:r w:rsidR="007C424D">
        <w:rPr>
          <w:rFonts w:ascii="Arial" w:hAnsi="Arial" w:cs="Arial"/>
        </w:rPr>
        <w:t xml:space="preserve"> a</w:t>
      </w:r>
      <w:r w:rsidR="00B82EC2" w:rsidRPr="00060B7F">
        <w:rPr>
          <w:rFonts w:ascii="Arial" w:hAnsi="Arial" w:cs="Arial"/>
        </w:rPr>
        <w:t xml:space="preserve"> dveře, v</w:t>
      </w:r>
      <w:r w:rsidR="00C7739B" w:rsidRPr="00060B7F">
        <w:rPr>
          <w:rFonts w:ascii="Arial" w:hAnsi="Arial" w:cs="Arial"/>
        </w:rPr>
        <w:t> </w:t>
      </w:r>
      <w:r w:rsidR="00B82EC2" w:rsidRPr="00060B7F">
        <w:rPr>
          <w:rFonts w:ascii="Arial" w:hAnsi="Arial" w:cs="Arial"/>
        </w:rPr>
        <w:t>koupelnách</w:t>
      </w:r>
      <w:r w:rsidR="00C7739B" w:rsidRPr="00060B7F">
        <w:rPr>
          <w:rFonts w:ascii="Arial" w:hAnsi="Arial" w:cs="Arial"/>
        </w:rPr>
        <w:t xml:space="preserve"> potom</w:t>
      </w:r>
      <w:r w:rsidR="00B82EC2" w:rsidRPr="00060B7F">
        <w:rPr>
          <w:rFonts w:ascii="Arial" w:hAnsi="Arial" w:cs="Arial"/>
        </w:rPr>
        <w:t xml:space="preserve"> obklady, dlažb</w:t>
      </w:r>
      <w:r w:rsidR="00F779D7">
        <w:rPr>
          <w:rFonts w:ascii="Arial" w:hAnsi="Arial" w:cs="Arial"/>
        </w:rPr>
        <w:t>a</w:t>
      </w:r>
      <w:r w:rsidR="00B82EC2" w:rsidRPr="00060B7F">
        <w:rPr>
          <w:rFonts w:ascii="Arial" w:hAnsi="Arial" w:cs="Arial"/>
        </w:rPr>
        <w:t xml:space="preserve"> </w:t>
      </w:r>
      <w:r w:rsidR="001F34AC">
        <w:rPr>
          <w:rFonts w:ascii="Arial" w:hAnsi="Arial" w:cs="Arial"/>
        </w:rPr>
        <w:t>a</w:t>
      </w:r>
      <w:r w:rsidR="00B82EC2" w:rsidRPr="00060B7F">
        <w:rPr>
          <w:rFonts w:ascii="Arial" w:hAnsi="Arial" w:cs="Arial"/>
        </w:rPr>
        <w:t xml:space="preserve"> </w:t>
      </w:r>
      <w:r w:rsidR="00C7739B" w:rsidRPr="00060B7F">
        <w:rPr>
          <w:rFonts w:ascii="Arial" w:hAnsi="Arial" w:cs="Arial"/>
        </w:rPr>
        <w:t>sanit</w:t>
      </w:r>
      <w:r w:rsidR="00F779D7">
        <w:rPr>
          <w:rFonts w:ascii="Arial" w:hAnsi="Arial" w:cs="Arial"/>
        </w:rPr>
        <w:t>a</w:t>
      </w:r>
      <w:r w:rsidR="00B82EC2" w:rsidRPr="00060B7F">
        <w:rPr>
          <w:rFonts w:ascii="Arial" w:hAnsi="Arial" w:cs="Arial"/>
        </w:rPr>
        <w:t>.</w:t>
      </w:r>
      <w:r w:rsidR="00C7739B" w:rsidRPr="00060B7F">
        <w:rPr>
          <w:rFonts w:ascii="Arial" w:hAnsi="Arial" w:cs="Arial"/>
        </w:rPr>
        <w:t xml:space="preserve"> </w:t>
      </w:r>
      <w:r w:rsidR="00202188">
        <w:rPr>
          <w:rFonts w:ascii="Arial" w:hAnsi="Arial" w:cs="Arial"/>
        </w:rPr>
        <w:t>Nezůstalo však jen u interiéru</w:t>
      </w:r>
      <w:r w:rsidR="001F34AC">
        <w:rPr>
          <w:rFonts w:ascii="Arial" w:hAnsi="Arial" w:cs="Arial"/>
        </w:rPr>
        <w:t>:</w:t>
      </w:r>
      <w:r w:rsidR="00202188">
        <w:rPr>
          <w:rFonts w:ascii="Arial" w:hAnsi="Arial" w:cs="Arial"/>
        </w:rPr>
        <w:t xml:space="preserve"> </w:t>
      </w:r>
      <w:r w:rsidR="008E3744">
        <w:rPr>
          <w:rFonts w:ascii="Arial" w:hAnsi="Arial" w:cs="Arial"/>
        </w:rPr>
        <w:t>při prohlídce lze nahlédnout i</w:t>
      </w:r>
      <w:r w:rsidR="00E306B4">
        <w:rPr>
          <w:rFonts w:ascii="Arial" w:hAnsi="Arial" w:cs="Arial"/>
        </w:rPr>
        <w:t> </w:t>
      </w:r>
      <w:r w:rsidR="009236C4">
        <w:rPr>
          <w:rFonts w:ascii="Arial" w:hAnsi="Arial" w:cs="Arial"/>
        </w:rPr>
        <w:t xml:space="preserve">do </w:t>
      </w:r>
      <w:r w:rsidR="00DB1387">
        <w:rPr>
          <w:rFonts w:ascii="Arial" w:hAnsi="Arial" w:cs="Arial"/>
        </w:rPr>
        <w:t xml:space="preserve">okolí – do </w:t>
      </w:r>
      <w:r w:rsidR="009236C4">
        <w:rPr>
          <w:rFonts w:ascii="Arial" w:hAnsi="Arial" w:cs="Arial"/>
        </w:rPr>
        <w:t>parku se zelení</w:t>
      </w:r>
      <w:r w:rsidR="00DB1387">
        <w:rPr>
          <w:rFonts w:ascii="Arial" w:hAnsi="Arial" w:cs="Arial"/>
        </w:rPr>
        <w:t xml:space="preserve">, jež obklopuje projekty. </w:t>
      </w:r>
      <w:r w:rsidR="00997198" w:rsidRPr="00576318">
        <w:rPr>
          <w:rFonts w:ascii="Arial" w:hAnsi="Arial" w:cs="Arial"/>
          <w:i/>
        </w:rPr>
        <w:t>„</w:t>
      </w:r>
      <w:r w:rsidR="00B82EC2" w:rsidRPr="00576318">
        <w:rPr>
          <w:rFonts w:ascii="Arial" w:hAnsi="Arial" w:cs="Arial"/>
          <w:i/>
        </w:rPr>
        <w:t xml:space="preserve">Taková služba ušetří desítky hodin času, ale hlavně </w:t>
      </w:r>
      <w:r w:rsidR="00C7739B" w:rsidRPr="00576318">
        <w:rPr>
          <w:rFonts w:ascii="Arial" w:hAnsi="Arial" w:cs="Arial"/>
          <w:i/>
        </w:rPr>
        <w:t xml:space="preserve">poskytne dokonalý obraz bydlení, které </w:t>
      </w:r>
      <w:r w:rsidR="00A06BEB" w:rsidRPr="00576318">
        <w:rPr>
          <w:rFonts w:ascii="Arial" w:hAnsi="Arial" w:cs="Arial"/>
          <w:i/>
        </w:rPr>
        <w:t xml:space="preserve">si klient </w:t>
      </w:r>
      <w:r w:rsidR="00C7739B" w:rsidRPr="00576318">
        <w:rPr>
          <w:rFonts w:ascii="Arial" w:hAnsi="Arial" w:cs="Arial"/>
          <w:i/>
        </w:rPr>
        <w:t>navrhl</w:t>
      </w:r>
      <w:r w:rsidR="00A06BEB" w:rsidRPr="00576318">
        <w:rPr>
          <w:rFonts w:ascii="Arial" w:hAnsi="Arial" w:cs="Arial"/>
          <w:i/>
        </w:rPr>
        <w:t xml:space="preserve"> podle svých představ</w:t>
      </w:r>
      <w:r w:rsidR="00C7739B" w:rsidRPr="00576318">
        <w:rPr>
          <w:rFonts w:ascii="Arial" w:hAnsi="Arial" w:cs="Arial"/>
          <w:i/>
        </w:rPr>
        <w:t>.</w:t>
      </w:r>
      <w:r w:rsidR="001C6EB8" w:rsidRPr="00576318">
        <w:rPr>
          <w:rFonts w:ascii="Arial" w:hAnsi="Arial" w:cs="Arial"/>
          <w:i/>
        </w:rPr>
        <w:t xml:space="preserve"> </w:t>
      </w:r>
      <w:r w:rsidR="00AA240C" w:rsidRPr="00576318">
        <w:rPr>
          <w:rFonts w:ascii="Arial" w:hAnsi="Arial" w:cs="Arial"/>
          <w:i/>
        </w:rPr>
        <w:t>Není divu, že je virtuální realita</w:t>
      </w:r>
      <w:r w:rsidR="00AA1B8F" w:rsidRPr="00576318">
        <w:rPr>
          <w:rFonts w:ascii="Arial" w:hAnsi="Arial" w:cs="Arial"/>
          <w:i/>
        </w:rPr>
        <w:t xml:space="preserve"> </w:t>
      </w:r>
      <w:r w:rsidR="00B031AA" w:rsidRPr="00576318">
        <w:rPr>
          <w:rFonts w:ascii="Arial" w:hAnsi="Arial" w:cs="Arial"/>
          <w:i/>
        </w:rPr>
        <w:t xml:space="preserve">při prodeji bytů </w:t>
      </w:r>
      <w:r w:rsidR="00AA1B8F" w:rsidRPr="00576318">
        <w:rPr>
          <w:rFonts w:ascii="Arial" w:hAnsi="Arial" w:cs="Arial"/>
          <w:i/>
        </w:rPr>
        <w:t xml:space="preserve">stále populárnější. </w:t>
      </w:r>
      <w:r w:rsidR="00B031AA" w:rsidRPr="00576318">
        <w:rPr>
          <w:rFonts w:ascii="Arial" w:hAnsi="Arial" w:cs="Arial"/>
          <w:i/>
        </w:rPr>
        <w:t xml:space="preserve">Na nedávném veletrhu </w:t>
      </w:r>
      <w:proofErr w:type="spellStart"/>
      <w:r w:rsidR="00B031AA" w:rsidRPr="00576318">
        <w:rPr>
          <w:rFonts w:ascii="Arial" w:hAnsi="Arial" w:cs="Arial"/>
          <w:i/>
        </w:rPr>
        <w:t>For</w:t>
      </w:r>
      <w:proofErr w:type="spellEnd"/>
      <w:r w:rsidR="00B031AA" w:rsidRPr="00576318">
        <w:rPr>
          <w:rFonts w:ascii="Arial" w:hAnsi="Arial" w:cs="Arial"/>
          <w:i/>
        </w:rPr>
        <w:t xml:space="preserve"> Habitat si ji návštěvníci na našem stánku mohli vyzkoušet</w:t>
      </w:r>
      <w:r w:rsidR="00997198" w:rsidRPr="00576318">
        <w:rPr>
          <w:rFonts w:ascii="Arial" w:hAnsi="Arial" w:cs="Arial"/>
          <w:i/>
        </w:rPr>
        <w:t xml:space="preserve"> a byl o ni obrovský zájem</w:t>
      </w:r>
      <w:r w:rsidR="00997198">
        <w:rPr>
          <w:rFonts w:ascii="Arial" w:hAnsi="Arial" w:cs="Arial"/>
          <w:i/>
        </w:rPr>
        <w:t xml:space="preserve">,“ </w:t>
      </w:r>
      <w:r w:rsidR="00997198" w:rsidRPr="00576318">
        <w:rPr>
          <w:rFonts w:ascii="Arial" w:hAnsi="Arial" w:cs="Arial"/>
        </w:rPr>
        <w:t>dodává Dana Bartoňová.</w:t>
      </w:r>
    </w:p>
    <w:p w14:paraId="236D45B3" w14:textId="21F2537C" w:rsidR="00C7739B" w:rsidRPr="00201A89" w:rsidRDefault="00C7739B" w:rsidP="00F91F89">
      <w:pPr>
        <w:spacing w:after="0" w:line="320" w:lineRule="atLeast"/>
        <w:jc w:val="both"/>
        <w:rPr>
          <w:rFonts w:ascii="Arial" w:hAnsi="Arial" w:cs="Arial"/>
        </w:rPr>
      </w:pPr>
      <w:r w:rsidRPr="00060B7F">
        <w:rPr>
          <w:rFonts w:ascii="Arial" w:hAnsi="Arial" w:cs="Arial"/>
          <w:b/>
        </w:rPr>
        <w:t xml:space="preserve">Jak </w:t>
      </w:r>
      <w:r w:rsidR="00D052C1">
        <w:rPr>
          <w:rFonts w:ascii="Arial" w:hAnsi="Arial" w:cs="Arial"/>
          <w:b/>
        </w:rPr>
        <w:t xml:space="preserve">to vlastně </w:t>
      </w:r>
      <w:r w:rsidRPr="00060B7F">
        <w:rPr>
          <w:rFonts w:ascii="Arial" w:hAnsi="Arial" w:cs="Arial"/>
          <w:b/>
        </w:rPr>
        <w:t>funguje</w:t>
      </w:r>
      <w:r w:rsidR="00D052C1">
        <w:rPr>
          <w:rFonts w:ascii="Arial" w:hAnsi="Arial" w:cs="Arial"/>
          <w:b/>
        </w:rPr>
        <w:t>?</w:t>
      </w:r>
    </w:p>
    <w:p w14:paraId="457C4D63" w14:textId="379C3800" w:rsidR="00E37309" w:rsidRPr="00060B7F" w:rsidRDefault="00E779A2" w:rsidP="00F91F89">
      <w:pPr>
        <w:spacing w:after="0" w:line="320" w:lineRule="atLeast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cs-CZ"/>
        </w:rPr>
        <w:drawing>
          <wp:anchor distT="0" distB="0" distL="114300" distR="114300" simplePos="0" relativeHeight="251658244" behindDoc="0" locked="0" layoutInCell="1" allowOverlap="1" wp14:anchorId="5A141AFE" wp14:editId="505C6B19">
            <wp:simplePos x="0" y="0"/>
            <wp:positionH relativeFrom="margin">
              <wp:align>left</wp:align>
            </wp:positionH>
            <wp:positionV relativeFrom="paragraph">
              <wp:posOffset>798195</wp:posOffset>
            </wp:positionV>
            <wp:extent cx="1957705" cy="1181100"/>
            <wp:effectExtent l="0" t="0" r="444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YIT_virtualni realita_02_ilustrace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893" cy="118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hd w:val="clear" w:color="auto" w:fill="FFFFFF"/>
        </w:rPr>
        <w:t xml:space="preserve">Speciální </w:t>
      </w:r>
      <w:r w:rsidR="00E37309" w:rsidRPr="00060B7F">
        <w:rPr>
          <w:rFonts w:ascii="Arial" w:hAnsi="Arial" w:cs="Arial"/>
          <w:color w:val="000000"/>
          <w:shd w:val="clear" w:color="auto" w:fill="FFFFFF"/>
        </w:rPr>
        <w:t xml:space="preserve">brýle </w:t>
      </w:r>
      <w:r>
        <w:rPr>
          <w:rFonts w:ascii="Arial" w:hAnsi="Arial" w:cs="Arial"/>
          <w:color w:val="000000"/>
          <w:shd w:val="clear" w:color="auto" w:fill="FFFFFF"/>
        </w:rPr>
        <w:t xml:space="preserve">s virtuální realitou </w:t>
      </w:r>
      <w:r w:rsidR="00E37309" w:rsidRPr="00060B7F">
        <w:rPr>
          <w:rFonts w:ascii="Arial" w:hAnsi="Arial" w:cs="Arial"/>
          <w:color w:val="000000"/>
          <w:shd w:val="clear" w:color="auto" w:fill="FFFFFF"/>
        </w:rPr>
        <w:t xml:space="preserve">se řadí do </w:t>
      </w:r>
      <w:proofErr w:type="spellStart"/>
      <w:r w:rsidR="00E37309" w:rsidRPr="00060B7F">
        <w:rPr>
          <w:rFonts w:ascii="Arial" w:hAnsi="Arial" w:cs="Arial"/>
          <w:color w:val="000000"/>
          <w:shd w:val="clear" w:color="auto" w:fill="FFFFFF"/>
        </w:rPr>
        <w:t>HMD</w:t>
      </w:r>
      <w:proofErr w:type="spellEnd"/>
      <w:r w:rsidR="00E37309" w:rsidRPr="00060B7F">
        <w:rPr>
          <w:rFonts w:ascii="Arial" w:hAnsi="Arial" w:cs="Arial"/>
          <w:color w:val="000000"/>
          <w:shd w:val="clear" w:color="auto" w:fill="FFFFFF"/>
        </w:rPr>
        <w:t xml:space="preserve"> zařízení</w:t>
      </w:r>
      <w:r w:rsidR="00B07894"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 w:rsidR="00E37309" w:rsidRPr="00060B7F">
        <w:rPr>
          <w:rFonts w:ascii="Arial" w:hAnsi="Arial" w:cs="Arial"/>
          <w:color w:val="000000"/>
          <w:shd w:val="clear" w:color="auto" w:fill="FFFFFF"/>
        </w:rPr>
        <w:t>Head-mounted</w:t>
      </w:r>
      <w:proofErr w:type="spellEnd"/>
      <w:r w:rsidR="00E37309" w:rsidRPr="00060B7F">
        <w:rPr>
          <w:rFonts w:ascii="Arial" w:hAnsi="Arial" w:cs="Arial"/>
          <w:color w:val="000000"/>
          <w:shd w:val="clear" w:color="auto" w:fill="FFFFFF"/>
        </w:rPr>
        <w:t xml:space="preserve"> Display</w:t>
      </w:r>
      <w:r w:rsidR="00B07894">
        <w:rPr>
          <w:rFonts w:ascii="Arial" w:hAnsi="Arial" w:cs="Arial"/>
          <w:color w:val="000000"/>
          <w:shd w:val="clear" w:color="auto" w:fill="FFFFFF"/>
        </w:rPr>
        <w:t>)</w:t>
      </w:r>
      <w:r w:rsidR="00226271" w:rsidRPr="00060B7F">
        <w:rPr>
          <w:rFonts w:ascii="Arial" w:hAnsi="Arial" w:cs="Arial"/>
          <w:color w:val="000000"/>
          <w:shd w:val="clear" w:color="auto" w:fill="FFFFFF"/>
        </w:rPr>
        <w:t xml:space="preserve">. Tato technologie je </w:t>
      </w:r>
      <w:r w:rsidR="001F34AC">
        <w:rPr>
          <w:rFonts w:ascii="Arial" w:hAnsi="Arial" w:cs="Arial"/>
          <w:color w:val="000000"/>
          <w:shd w:val="clear" w:color="auto" w:fill="FFFFFF"/>
        </w:rPr>
        <w:t xml:space="preserve">založena </w:t>
      </w:r>
      <w:r w:rsidR="00226271" w:rsidRPr="00060B7F">
        <w:rPr>
          <w:rFonts w:ascii="Arial" w:hAnsi="Arial" w:cs="Arial"/>
          <w:color w:val="000000"/>
          <w:shd w:val="clear" w:color="auto" w:fill="FFFFFF"/>
        </w:rPr>
        <w:t xml:space="preserve">hlavně </w:t>
      </w:r>
      <w:r w:rsidR="001F34AC">
        <w:rPr>
          <w:rFonts w:ascii="Arial" w:hAnsi="Arial" w:cs="Arial"/>
          <w:color w:val="000000"/>
          <w:shd w:val="clear" w:color="auto" w:fill="FFFFFF"/>
        </w:rPr>
        <w:t>na</w:t>
      </w:r>
      <w:r w:rsidR="00226271" w:rsidRPr="00060B7F">
        <w:rPr>
          <w:rFonts w:ascii="Arial" w:hAnsi="Arial" w:cs="Arial"/>
          <w:color w:val="000000"/>
          <w:shd w:val="clear" w:color="auto" w:fill="FFFFFF"/>
        </w:rPr>
        <w:t xml:space="preserve"> obrazovém vjemu</w:t>
      </w:r>
      <w:r w:rsidR="001F34AC">
        <w:rPr>
          <w:rFonts w:ascii="Arial" w:hAnsi="Arial" w:cs="Arial"/>
          <w:color w:val="000000"/>
          <w:shd w:val="clear" w:color="auto" w:fill="FFFFFF"/>
        </w:rPr>
        <w:t>. H</w:t>
      </w:r>
      <w:r w:rsidR="00226271" w:rsidRPr="00060B7F">
        <w:rPr>
          <w:rFonts w:ascii="Arial" w:hAnsi="Arial" w:cs="Arial"/>
          <w:color w:val="000000"/>
          <w:shd w:val="clear" w:color="auto" w:fill="FFFFFF"/>
        </w:rPr>
        <w:t>lavním rozdílem mezi displejem a</w:t>
      </w:r>
      <w:r w:rsidR="001F34AC">
        <w:rPr>
          <w:rFonts w:ascii="Arial" w:hAnsi="Arial" w:cs="Arial"/>
          <w:color w:val="000000"/>
          <w:shd w:val="clear" w:color="auto" w:fill="FFFFFF"/>
        </w:rPr>
        <w:t> </w:t>
      </w:r>
      <w:r w:rsidR="00226271" w:rsidRPr="00060B7F">
        <w:rPr>
          <w:rFonts w:ascii="Arial" w:hAnsi="Arial" w:cs="Arial"/>
          <w:color w:val="000000"/>
          <w:shd w:val="clear" w:color="auto" w:fill="FFFFFF"/>
        </w:rPr>
        <w:t xml:space="preserve">virtuální realitou je velikost sledovaných objektů. Zatímco klasická prezentace na monitoru může zkreslovat skutečnou velikost budov a bytů, při nasazení brýlí jsou objekty vidět v reálných dispozicích. Navíc </w:t>
      </w:r>
      <w:r w:rsidR="001F34AC">
        <w:rPr>
          <w:rFonts w:ascii="Arial" w:hAnsi="Arial" w:cs="Arial"/>
          <w:color w:val="000000"/>
          <w:shd w:val="clear" w:color="auto" w:fill="FFFFFF"/>
        </w:rPr>
        <w:t xml:space="preserve">se </w:t>
      </w:r>
      <w:r w:rsidR="00226271" w:rsidRPr="00060B7F">
        <w:rPr>
          <w:rFonts w:ascii="Arial" w:hAnsi="Arial" w:cs="Arial"/>
          <w:color w:val="000000"/>
          <w:shd w:val="clear" w:color="auto" w:fill="FFFFFF"/>
        </w:rPr>
        <w:t>díky pohybovým senzorům v brýlích můžete libovolně rozhlížet, což ještě umocní virtuální zážitek.</w:t>
      </w:r>
      <w:r w:rsidR="00A416A6" w:rsidRPr="00060B7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Využití </w:t>
      </w:r>
      <w:r w:rsidR="003D4BCC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virtuální reality </w:t>
      </w:r>
      <w:r w:rsidR="00A416A6" w:rsidRPr="00060B7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v oblasti bydlení přináší v kombinaci s možnostmi navrhování interiéru obrovskou škálu využití, která ušetří čas i</w:t>
      </w:r>
      <w:r w:rsidR="009637E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 </w:t>
      </w:r>
      <w:r w:rsidR="00A416A6" w:rsidRPr="00060B7F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peníze. </w:t>
      </w:r>
    </w:p>
    <w:p w14:paraId="1BDE3F2F" w14:textId="369BCB37" w:rsidR="00A416A6" w:rsidRDefault="00A66A35" w:rsidP="00060B7F">
      <w:pPr>
        <w:spacing w:after="0" w:line="276" w:lineRule="auto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BA10E03" wp14:editId="591104EF">
                <wp:simplePos x="0" y="0"/>
                <wp:positionH relativeFrom="margin">
                  <wp:posOffset>14605</wp:posOffset>
                </wp:positionH>
                <wp:positionV relativeFrom="paragraph">
                  <wp:posOffset>6985</wp:posOffset>
                </wp:positionV>
                <wp:extent cx="1996440" cy="594360"/>
                <wp:effectExtent l="0" t="0" r="3810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5943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89023F" w14:textId="74BC31B1" w:rsidR="005C0C08" w:rsidRPr="009733F6" w:rsidRDefault="00F72CE7" w:rsidP="005C0C08">
                            <w:pPr>
                              <w:pStyle w:val="Titulek"/>
                              <w:jc w:val="both"/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K</w:t>
                            </w:r>
                            <w:r w:rsidR="005C0C08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lient vidí skutečnou velikost budov</w:t>
                            </w:r>
                            <w:r w:rsidR="008917B0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 xml:space="preserve"> </w:t>
                            </w:r>
                            <w:r w:rsidR="005C0C08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a</w:t>
                            </w:r>
                            <w:r w:rsidR="008917B0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 b</w:t>
                            </w:r>
                            <w:r w:rsidR="005C0C08"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ytů, objekty prochází v reálných dispozicích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auto"/>
                                <w:szCs w:val="20"/>
                              </w:rPr>
                              <w:t>. Zde areál s parkem u projektu Aalto Cibulka.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10E03" id="Textové pole 5" o:spid="_x0000_s1027" type="#_x0000_t202" style="position:absolute;left:0;text-align:left;margin-left:1.15pt;margin-top:.55pt;width:157.2pt;height:46.8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wtQAIAAHoEAAAOAAAAZHJzL2Uyb0RvYy54bWysVMGO2jAQvVfqP1i+l8AWUEGEFWVFVWm1&#10;uxJUezaOTSzZHtc2JPSP+h39sY4dwrbbnqpenLFnPOP33kwWt63R5CR8UGBLOhoMKRGWQ6XsoaRf&#10;dpt3HygJkdmKabCipGcR6O3y7ZtF4+biBmrQlfAEk9gwb1xJ6xjdvCgCr4VhYQBOWHRK8IZF3PpD&#10;UXnWYHaji5vhcFo04CvngYsQ8PSuc9Jlzi+l4PFRyiAi0SXFt8W8+rzu01osF2x+8MzVil+ewf7h&#10;FYYpi0Wvqe5YZOTo1R+pjOIeAsg44GAKkFJxkTEgmtHwFZptzZzIWJCc4K40hf+Xlj+cnjxRVUkn&#10;lFhmUKKdaCOcfnwnDrQgk0RR48IcI7cOY2P7EVqUuj8PeJiQt9Kb9EVMBP1I9vlKMGYkPF2azabj&#10;Mbo4+iaz8ftpVqB4ue18iJ8EGJKMknoUMPPKTvch4kswtA9JxQJoVW2U1mmTHGvtyYmh2E2tokhv&#10;xBu/RWmbYi2kW527OxG5Wy5VEuAOWLJiu28zR1fQe6jOyIWHrqGC4xuF1e9ZiE/MYwchRpyK+IiL&#10;1NCUFC4WJTX4b387T/EoLHopabAjSxq+HpkXlOjPFiVP7dsbvjf2vWGPZg2Ie4Tz5ng28YKPujel&#10;B/OMw7JKVdDFLMdaJY29uY7dXOCwcbFa5SBsUsfivd06nlL3LO/aZ+bdRaOI6j5A36ts/kqqLrbj&#10;fHWMIFXWMfHasYgSpQ02eBbrMoxpgn7d56iXX8byJwAAAP//AwBQSwMEFAAGAAgAAAAhAF+uGV3c&#10;AAAABgEAAA8AAABkcnMvZG93bnJldi54bWxMjs1Og0AUhfcmvsPkmrgxdoAa2iJDo63u6qK16fqW&#10;uQKRuUOYodC3d1zp8vzknC9fT6YVF+pdY1lBPItAEJdWN1wpOH6+Py5BOI+ssbVMCq7kYF3c3uSY&#10;aTvyni4HX4kwwi5DBbX3XSalK2sy6Ga2Iw7Zl+0N+iD7SuoexzBuWplEUSoNNhweauxoU1P5fRiM&#10;gnTbD+OeNw/b49sOP7oqOb1eT0rd300vzyA8Tf6vDL/4AR2KwHS2A2snWgXJPBSDHYMI6TxOFyDO&#10;ClZPC5BFLv/jFz8AAAD//wMAUEsBAi0AFAAGAAgAAAAhALaDOJL+AAAA4QEAABMAAAAAAAAAAAAA&#10;AAAAAAAAAFtDb250ZW50X1R5cGVzXS54bWxQSwECLQAUAAYACAAAACEAOP0h/9YAAACUAQAACwAA&#10;AAAAAAAAAAAAAAAvAQAAX3JlbHMvLnJlbHNQSwECLQAUAAYACAAAACEAhM7cLUACAAB6BAAADgAA&#10;AAAAAAAAAAAAAAAuAgAAZHJzL2Uyb0RvYy54bWxQSwECLQAUAAYACAAAACEAX64ZXdwAAAAGAQAA&#10;DwAAAAAAAAAAAAAAAACaBAAAZHJzL2Rvd25yZXYueG1sUEsFBgAAAAAEAAQA8wAAAKMFAAAAAA==&#10;" stroked="f">
                <v:textbox inset="0,0,0,0">
                  <w:txbxContent>
                    <w:p w14:paraId="5D89023F" w14:textId="74BC31B1" w:rsidR="005C0C08" w:rsidRPr="009733F6" w:rsidRDefault="00F72CE7" w:rsidP="005C0C08">
                      <w:pPr>
                        <w:pStyle w:val="Titulek"/>
                        <w:jc w:val="both"/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K</w:t>
                      </w:r>
                      <w:r w:rsidR="005C0C08"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lient vidí skutečnou velikost budov</w:t>
                      </w:r>
                      <w:r w:rsidR="008917B0"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 xml:space="preserve"> </w:t>
                      </w:r>
                      <w:r w:rsidR="005C0C08"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a</w:t>
                      </w:r>
                      <w:r w:rsidR="008917B0"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 b</w:t>
                      </w:r>
                      <w:r w:rsidR="005C0C08"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ytů, objekty prochází v reálných dispozicích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auto"/>
                          <w:szCs w:val="20"/>
                        </w:rPr>
                        <w:t>. Zde areál s parkem u projektu Aalto Cibulka.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C338D0" w14:textId="77777777" w:rsidR="00A66A35" w:rsidRDefault="00A66A35" w:rsidP="00060B7F">
      <w:pPr>
        <w:spacing w:after="0" w:line="276" w:lineRule="auto"/>
        <w:jc w:val="both"/>
        <w:rPr>
          <w:rFonts w:ascii="Arial" w:hAnsi="Arial" w:cs="Arial"/>
          <w:i/>
          <w:color w:val="000000"/>
          <w:bdr w:val="none" w:sz="0" w:space="0" w:color="auto" w:frame="1"/>
          <w:shd w:val="clear" w:color="auto" w:fill="FFFFFF"/>
        </w:rPr>
      </w:pPr>
    </w:p>
    <w:p w14:paraId="7A876FC3" w14:textId="77777777" w:rsidR="00A66A35" w:rsidRDefault="00A66A35" w:rsidP="00060B7F">
      <w:pPr>
        <w:spacing w:after="0" w:line="276" w:lineRule="auto"/>
        <w:jc w:val="both"/>
        <w:rPr>
          <w:rFonts w:ascii="Arial" w:hAnsi="Arial" w:cs="Arial"/>
          <w:i/>
          <w:color w:val="000000"/>
          <w:bdr w:val="none" w:sz="0" w:space="0" w:color="auto" w:frame="1"/>
          <w:shd w:val="clear" w:color="auto" w:fill="FFFFFF"/>
        </w:rPr>
      </w:pPr>
    </w:p>
    <w:p w14:paraId="42E00E2C" w14:textId="77777777" w:rsidR="00F72CE7" w:rsidRDefault="00F72CE7" w:rsidP="00060B7F">
      <w:pPr>
        <w:spacing w:after="0" w:line="276" w:lineRule="auto"/>
        <w:jc w:val="both"/>
        <w:rPr>
          <w:rFonts w:ascii="Arial" w:hAnsi="Arial" w:cs="Arial"/>
          <w:i/>
          <w:color w:val="000000"/>
          <w:bdr w:val="none" w:sz="0" w:space="0" w:color="auto" w:frame="1"/>
          <w:shd w:val="clear" w:color="auto" w:fill="FFFFFF"/>
        </w:rPr>
      </w:pPr>
    </w:p>
    <w:p w14:paraId="7B08A97C" w14:textId="14605593" w:rsidR="009637EE" w:rsidRPr="00941063" w:rsidRDefault="0095115B" w:rsidP="00060B7F">
      <w:pPr>
        <w:spacing w:after="0" w:line="276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941063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Video </w:t>
      </w:r>
      <w:r w:rsidR="001508CF" w:rsidRPr="00941063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s virtuální prohlídkou můžete zhlédnout </w:t>
      </w:r>
      <w:hyperlink r:id="rId11" w:history="1">
        <w:r w:rsidR="001508CF" w:rsidRPr="00941063">
          <w:rPr>
            <w:rStyle w:val="Hypertextovodkaz"/>
            <w:rFonts w:ascii="Arial" w:hAnsi="Arial" w:cs="Arial"/>
            <w:bdr w:val="none" w:sz="0" w:space="0" w:color="auto" w:frame="1"/>
            <w:shd w:val="clear" w:color="auto" w:fill="FFFFFF"/>
          </w:rPr>
          <w:t>z</w:t>
        </w:r>
        <w:r w:rsidR="001508CF" w:rsidRPr="00941063">
          <w:rPr>
            <w:rStyle w:val="Hypertextovodkaz"/>
            <w:rFonts w:ascii="Arial" w:hAnsi="Arial" w:cs="Arial"/>
            <w:bdr w:val="none" w:sz="0" w:space="0" w:color="auto" w:frame="1"/>
            <w:shd w:val="clear" w:color="auto" w:fill="FFFFFF"/>
          </w:rPr>
          <w:t>d</w:t>
        </w:r>
        <w:r w:rsidR="001508CF" w:rsidRPr="00941063">
          <w:rPr>
            <w:rStyle w:val="Hypertextovodkaz"/>
            <w:rFonts w:ascii="Arial" w:hAnsi="Arial" w:cs="Arial"/>
            <w:bdr w:val="none" w:sz="0" w:space="0" w:color="auto" w:frame="1"/>
            <w:shd w:val="clear" w:color="auto" w:fill="FFFFFF"/>
          </w:rPr>
          <w:t>e</w:t>
        </w:r>
      </w:hyperlink>
      <w:r w:rsidR="00501F9C" w:rsidRPr="00941063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0EE024C4" w14:textId="2BD8FB52" w:rsidR="005B1C21" w:rsidRPr="00F46C2F" w:rsidRDefault="005B1C21" w:rsidP="00F46C2F">
      <w:pPr>
        <w:spacing w:after="0" w:line="320" w:lineRule="atLeast"/>
        <w:jc w:val="both"/>
        <w:rPr>
          <w:rFonts w:ascii="Arial" w:hAnsi="Arial" w:cs="Arial"/>
          <w:i/>
        </w:rPr>
      </w:pPr>
    </w:p>
    <w:p w14:paraId="359DC6D6" w14:textId="77777777" w:rsidR="00FF66D9" w:rsidRDefault="00FF66D9" w:rsidP="00FF66D9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O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:</w:t>
      </w:r>
    </w:p>
    <w:p w14:paraId="00E1C19C" w14:textId="729943A8" w:rsidR="00FF66D9" w:rsidRDefault="00FF66D9" w:rsidP="00FF66D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2" w:history="1">
        <w:proofErr w:type="spellStart"/>
        <w:r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  <w:proofErr w:type="spellEnd"/>
      </w:hyperlink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vaj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aj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tý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) vstoupila na český trh v roce 2008, kdy akvizicí získala českou firmu Euro STAVOKONSULT. Obě společnosti působí v oboru stavebnictví řadu let – původní Euro STAVOKONSULT byla na českém trhu téměř 20 let, kořeny skandinávské YIT sahají až do roku 1912. K hlavním činnostem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patří příprava a realizace developerských projektů. Na český trh přináší bydlení ve finském stylu. Společnost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Stavo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 České republice dokončila 10 projektů: Hostivař I a II, Hájek, Troja, Victoria, Braník, Green Motol, Hyacint Modřany,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Talo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Kavalírka a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Koivu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Zličín. Ve výstavbě jsou nyní </w:t>
      </w:r>
      <w:r w:rsidR="00F41E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4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projekty: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Koru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Vinohradská, </w:t>
      </w:r>
      <w:proofErr w:type="spellStart"/>
      <w:r w:rsidR="00F41E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Ranta</w:t>
      </w:r>
      <w:proofErr w:type="spellEnd"/>
      <w:r w:rsidR="00F41E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Barrandov,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Aalto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Cibulka v pražských Košířích a</w:t>
      </w:r>
      <w:r w:rsidR="00F41E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přelomový projekt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Hloubětín. Na ploše původního 9hektarového brownfieldu v Hloubětíně vznikne nová čtvrť s bytovými domy, obchodními prostory a školkou, ve které najde domov více než 2</w:t>
      </w:r>
      <w:r w:rsidR="00F41E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500 obyvatel. V roce 2019 YIT čtvrť rozšíří o nový polyfunkční projekt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Hloubětín s 260 byty a</w:t>
      </w:r>
      <w:r w:rsidR="00F41E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komerčními prostory o výměře cca 3 500 m</w:t>
      </w:r>
      <w:r>
        <w:rPr>
          <w:rFonts w:ascii="Arial" w:eastAsia="Times New Roman" w:hAnsi="Arial" w:cs="Arial"/>
          <w:i/>
          <w:color w:val="000000"/>
          <w:sz w:val="20"/>
          <w:szCs w:val="20"/>
          <w:vertAlign w:val="superscript"/>
          <w:lang w:eastAsia="cs-CZ"/>
        </w:rPr>
        <w:t>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YIT již dokázala splnit svůj ambiciózní plán a zařadila se mezi pětici nejsilnějších developerů na poli rezidenční výstavby v Praze. V oblasti CSR YIT dlouhodobě podporuje Kliniku dětské chirurgie FN Motol a s ní spjatou nadaci Konto „Dětská chirurgie Motol“, kterou zaštiťuje herečka Tereza Brodská.</w:t>
      </w:r>
    </w:p>
    <w:p w14:paraId="6FCD242F" w14:textId="77777777" w:rsidR="00FF66D9" w:rsidRDefault="00FF66D9" w:rsidP="00FF66D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2BF206DA" w14:textId="77777777" w:rsidR="00FF66D9" w:rsidRDefault="00FF66D9" w:rsidP="00FF66D9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 1. únoru 2018 proběhla fúze finské YIT s další přední stavební firmou ve Finsku – společností </w:t>
      </w:r>
      <w:proofErr w:type="spellStart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Lemminkäinen</w:t>
      </w:r>
      <w:proofErr w:type="spellEnd"/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(obě s více než stoletou tradicí). Nově vzniklá skupina, působící pod názvem YIT, je největší stavební a developerskou firmou ve Finsku a řadí se na přední příčky v celé severní Evropě. Realizuje bytové i komerční nemovitosti a soustředí se zejména na projekty rozvoje velkých městských urbanistických celků vč. související výstavby infrastruktury a komunikací. V roce 2017 dosáhl roční obrat obou spojených firem, které dohromady zaměstnávají na 10 000 lidí, zhruba 3,8 mld. eur. Skupina působí v 11 zemích: Finsku, Rusku, Švédsku, Norsku, Dánsku, Estonsku, Lotyšsku, Litvě, České republice, Slovensku a Polsku. Akcie společnosti YIT jsou kotovány na burze v Helsinkách.</w:t>
      </w:r>
    </w:p>
    <w:p w14:paraId="681AA25F" w14:textId="77777777" w:rsidR="00C7706F" w:rsidRDefault="00C7706F" w:rsidP="00C7706F">
      <w:pPr>
        <w:spacing w:after="0" w:line="240" w:lineRule="auto"/>
        <w:jc w:val="both"/>
      </w:pPr>
    </w:p>
    <w:p w14:paraId="60D3FB10" w14:textId="77777777" w:rsidR="00C7706F" w:rsidRDefault="00C7706F" w:rsidP="00C7706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3F538BE0" w14:textId="77777777" w:rsidR="00C7706F" w:rsidRDefault="00C7706F" w:rsidP="00C7706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0329DBE8" w14:textId="77777777" w:rsidR="00C7706F" w:rsidRDefault="00C7706F" w:rsidP="00C7706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3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F280BF1" w14:textId="77777777" w:rsidR="00C7706F" w:rsidRDefault="00712312" w:rsidP="00C7706F">
      <w:pPr>
        <w:pBdr>
          <w:top w:val="single" w:sz="2" w:space="1" w:color="000000"/>
          <w:left w:val="single" w:sz="2" w:space="4" w:color="000000"/>
          <w:bottom w:val="single" w:sz="2" w:space="0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hyperlink r:id="rId14" w:history="1">
        <w:r w:rsidR="00C7706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C7706F">
        <w:rPr>
          <w:rFonts w:ascii="Arial" w:hAnsi="Arial" w:cs="Arial"/>
          <w:b/>
          <w:sz w:val="20"/>
          <w:szCs w:val="20"/>
        </w:rPr>
        <w:t xml:space="preserve">; </w:t>
      </w:r>
      <w:hyperlink r:id="rId15" w:history="1">
        <w:r w:rsidR="00C7706F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C7706F">
        <w:rPr>
          <w:rStyle w:val="Hypertextovodkaz"/>
          <w:rFonts w:ascii="Arial" w:hAnsi="Arial" w:cs="Arial"/>
          <w:b/>
          <w:sz w:val="20"/>
          <w:szCs w:val="20"/>
        </w:rPr>
        <w:t>; www.yitgroup.com</w:t>
      </w:r>
    </w:p>
    <w:p w14:paraId="4E5F0706" w14:textId="77777777" w:rsidR="00C7706F" w:rsidRDefault="00C7706F" w:rsidP="00C7706F"/>
    <w:p w14:paraId="2E9D4F4A" w14:textId="77777777" w:rsidR="00193F7A" w:rsidRDefault="00193F7A"/>
    <w:sectPr w:rsidR="0019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EFF6D" w14:textId="77777777" w:rsidR="00712312" w:rsidRDefault="00712312" w:rsidP="004E3C1B">
      <w:pPr>
        <w:spacing w:after="0" w:line="240" w:lineRule="auto"/>
      </w:pPr>
      <w:r>
        <w:separator/>
      </w:r>
    </w:p>
  </w:endnote>
  <w:endnote w:type="continuationSeparator" w:id="0">
    <w:p w14:paraId="50E24F26" w14:textId="77777777" w:rsidR="00712312" w:rsidRDefault="00712312" w:rsidP="004E3C1B">
      <w:pPr>
        <w:spacing w:after="0" w:line="240" w:lineRule="auto"/>
      </w:pPr>
      <w:r>
        <w:continuationSeparator/>
      </w:r>
    </w:p>
  </w:endnote>
  <w:endnote w:type="continuationNotice" w:id="1">
    <w:p w14:paraId="3AA9390B" w14:textId="77777777" w:rsidR="00712312" w:rsidRDefault="007123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70414" w14:textId="77777777" w:rsidR="00712312" w:rsidRDefault="00712312" w:rsidP="004E3C1B">
      <w:pPr>
        <w:spacing w:after="0" w:line="240" w:lineRule="auto"/>
      </w:pPr>
      <w:r>
        <w:separator/>
      </w:r>
    </w:p>
  </w:footnote>
  <w:footnote w:type="continuationSeparator" w:id="0">
    <w:p w14:paraId="6F2AFDD9" w14:textId="77777777" w:rsidR="00712312" w:rsidRDefault="00712312" w:rsidP="004E3C1B">
      <w:pPr>
        <w:spacing w:after="0" w:line="240" w:lineRule="auto"/>
      </w:pPr>
      <w:r>
        <w:continuationSeparator/>
      </w:r>
    </w:p>
  </w:footnote>
  <w:footnote w:type="continuationNotice" w:id="1">
    <w:p w14:paraId="0585D985" w14:textId="77777777" w:rsidR="00712312" w:rsidRDefault="007123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35A88"/>
    <w:multiLevelType w:val="multilevel"/>
    <w:tmpl w:val="BA5A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5D76B5"/>
    <w:multiLevelType w:val="multilevel"/>
    <w:tmpl w:val="8CE0F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5212C7"/>
    <w:multiLevelType w:val="hybridMultilevel"/>
    <w:tmpl w:val="07661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0C6C"/>
    <w:multiLevelType w:val="multilevel"/>
    <w:tmpl w:val="5B82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6F"/>
    <w:rsid w:val="000114F8"/>
    <w:rsid w:val="00031127"/>
    <w:rsid w:val="00043142"/>
    <w:rsid w:val="00050C04"/>
    <w:rsid w:val="00060372"/>
    <w:rsid w:val="00060414"/>
    <w:rsid w:val="00060B7F"/>
    <w:rsid w:val="000705DB"/>
    <w:rsid w:val="00073094"/>
    <w:rsid w:val="000A64EF"/>
    <w:rsid w:val="000B731E"/>
    <w:rsid w:val="000C1390"/>
    <w:rsid w:val="000D09AF"/>
    <w:rsid w:val="000D51AA"/>
    <w:rsid w:val="001508CF"/>
    <w:rsid w:val="00153950"/>
    <w:rsid w:val="00157E96"/>
    <w:rsid w:val="00170FA8"/>
    <w:rsid w:val="00190008"/>
    <w:rsid w:val="00193F7A"/>
    <w:rsid w:val="001A0963"/>
    <w:rsid w:val="001A2CED"/>
    <w:rsid w:val="001A5EF7"/>
    <w:rsid w:val="001B6857"/>
    <w:rsid w:val="001C6EB8"/>
    <w:rsid w:val="001E487D"/>
    <w:rsid w:val="001F325A"/>
    <w:rsid w:val="001F34AC"/>
    <w:rsid w:val="001F74CF"/>
    <w:rsid w:val="00200979"/>
    <w:rsid w:val="00201A89"/>
    <w:rsid w:val="00202188"/>
    <w:rsid w:val="00206D42"/>
    <w:rsid w:val="00210D26"/>
    <w:rsid w:val="00217E75"/>
    <w:rsid w:val="00220E0C"/>
    <w:rsid w:val="00226271"/>
    <w:rsid w:val="0024282A"/>
    <w:rsid w:val="002621A5"/>
    <w:rsid w:val="00271613"/>
    <w:rsid w:val="002809F4"/>
    <w:rsid w:val="0028681F"/>
    <w:rsid w:val="00293713"/>
    <w:rsid w:val="002B05AC"/>
    <w:rsid w:val="002B199F"/>
    <w:rsid w:val="002C7656"/>
    <w:rsid w:val="002F4B61"/>
    <w:rsid w:val="00307745"/>
    <w:rsid w:val="0034547A"/>
    <w:rsid w:val="00380FCC"/>
    <w:rsid w:val="00385507"/>
    <w:rsid w:val="003B549F"/>
    <w:rsid w:val="003C2C9E"/>
    <w:rsid w:val="003C3042"/>
    <w:rsid w:val="003D1F46"/>
    <w:rsid w:val="003D4BCC"/>
    <w:rsid w:val="004067B5"/>
    <w:rsid w:val="004232D6"/>
    <w:rsid w:val="00423708"/>
    <w:rsid w:val="004276FD"/>
    <w:rsid w:val="0043430D"/>
    <w:rsid w:val="00451884"/>
    <w:rsid w:val="004D4B24"/>
    <w:rsid w:val="004E3C1B"/>
    <w:rsid w:val="00501612"/>
    <w:rsid w:val="00501F9C"/>
    <w:rsid w:val="00515A3B"/>
    <w:rsid w:val="00576318"/>
    <w:rsid w:val="005763FD"/>
    <w:rsid w:val="00576828"/>
    <w:rsid w:val="005954B8"/>
    <w:rsid w:val="005B1242"/>
    <w:rsid w:val="005B1C21"/>
    <w:rsid w:val="005C0C08"/>
    <w:rsid w:val="005C6E66"/>
    <w:rsid w:val="005E6384"/>
    <w:rsid w:val="005F1EA5"/>
    <w:rsid w:val="006068CF"/>
    <w:rsid w:val="00612868"/>
    <w:rsid w:val="006638F7"/>
    <w:rsid w:val="006639FC"/>
    <w:rsid w:val="00665AB4"/>
    <w:rsid w:val="00677856"/>
    <w:rsid w:val="006D4768"/>
    <w:rsid w:val="006E2FA4"/>
    <w:rsid w:val="007052B7"/>
    <w:rsid w:val="00707699"/>
    <w:rsid w:val="00712312"/>
    <w:rsid w:val="00742031"/>
    <w:rsid w:val="00742958"/>
    <w:rsid w:val="0074380D"/>
    <w:rsid w:val="0079778E"/>
    <w:rsid w:val="007B67B6"/>
    <w:rsid w:val="007C0F24"/>
    <w:rsid w:val="007C3E88"/>
    <w:rsid w:val="007C424D"/>
    <w:rsid w:val="007C6BB4"/>
    <w:rsid w:val="007D43FE"/>
    <w:rsid w:val="00800353"/>
    <w:rsid w:val="00807FA7"/>
    <w:rsid w:val="00810D39"/>
    <w:rsid w:val="0081497C"/>
    <w:rsid w:val="00820C98"/>
    <w:rsid w:val="00824B9D"/>
    <w:rsid w:val="00825607"/>
    <w:rsid w:val="008524EC"/>
    <w:rsid w:val="00863D9A"/>
    <w:rsid w:val="0086683F"/>
    <w:rsid w:val="0087022F"/>
    <w:rsid w:val="00882ACC"/>
    <w:rsid w:val="008914D6"/>
    <w:rsid w:val="008917B0"/>
    <w:rsid w:val="008925F1"/>
    <w:rsid w:val="008C393B"/>
    <w:rsid w:val="008D5075"/>
    <w:rsid w:val="008E3744"/>
    <w:rsid w:val="008E5251"/>
    <w:rsid w:val="008E557C"/>
    <w:rsid w:val="008F26D2"/>
    <w:rsid w:val="008F41E4"/>
    <w:rsid w:val="008F5887"/>
    <w:rsid w:val="009213AD"/>
    <w:rsid w:val="009236C4"/>
    <w:rsid w:val="00931355"/>
    <w:rsid w:val="00934CAE"/>
    <w:rsid w:val="009367AD"/>
    <w:rsid w:val="00941063"/>
    <w:rsid w:val="009500AB"/>
    <w:rsid w:val="0095115B"/>
    <w:rsid w:val="009637EE"/>
    <w:rsid w:val="00976A59"/>
    <w:rsid w:val="00997198"/>
    <w:rsid w:val="009A0CAD"/>
    <w:rsid w:val="009B20DF"/>
    <w:rsid w:val="009C0BB5"/>
    <w:rsid w:val="009C6594"/>
    <w:rsid w:val="00A06BEB"/>
    <w:rsid w:val="00A22BB1"/>
    <w:rsid w:val="00A24DEF"/>
    <w:rsid w:val="00A416A6"/>
    <w:rsid w:val="00A66A35"/>
    <w:rsid w:val="00A7375B"/>
    <w:rsid w:val="00A95B5F"/>
    <w:rsid w:val="00AA1B8F"/>
    <w:rsid w:val="00AA240C"/>
    <w:rsid w:val="00AB3402"/>
    <w:rsid w:val="00AE1AE3"/>
    <w:rsid w:val="00AF28CA"/>
    <w:rsid w:val="00B031AA"/>
    <w:rsid w:val="00B07894"/>
    <w:rsid w:val="00B21625"/>
    <w:rsid w:val="00B270FC"/>
    <w:rsid w:val="00B323B9"/>
    <w:rsid w:val="00B5053F"/>
    <w:rsid w:val="00B50EEE"/>
    <w:rsid w:val="00B64EE7"/>
    <w:rsid w:val="00B82EC2"/>
    <w:rsid w:val="00BB39FF"/>
    <w:rsid w:val="00BD18C8"/>
    <w:rsid w:val="00BF0095"/>
    <w:rsid w:val="00C56584"/>
    <w:rsid w:val="00C60ED7"/>
    <w:rsid w:val="00C637C5"/>
    <w:rsid w:val="00C74B8E"/>
    <w:rsid w:val="00C7706F"/>
    <w:rsid w:val="00C7739B"/>
    <w:rsid w:val="00C8255A"/>
    <w:rsid w:val="00CC26DD"/>
    <w:rsid w:val="00CD52CF"/>
    <w:rsid w:val="00CE5B36"/>
    <w:rsid w:val="00CE5B3F"/>
    <w:rsid w:val="00CF37D5"/>
    <w:rsid w:val="00CF6A21"/>
    <w:rsid w:val="00D052C1"/>
    <w:rsid w:val="00D33BCD"/>
    <w:rsid w:val="00D65F91"/>
    <w:rsid w:val="00DB0637"/>
    <w:rsid w:val="00DB1387"/>
    <w:rsid w:val="00DC78DA"/>
    <w:rsid w:val="00DE2CF1"/>
    <w:rsid w:val="00DE4F66"/>
    <w:rsid w:val="00E2637E"/>
    <w:rsid w:val="00E306B4"/>
    <w:rsid w:val="00E30D0A"/>
    <w:rsid w:val="00E3159F"/>
    <w:rsid w:val="00E37309"/>
    <w:rsid w:val="00E7604D"/>
    <w:rsid w:val="00E779A2"/>
    <w:rsid w:val="00E83523"/>
    <w:rsid w:val="00ED3964"/>
    <w:rsid w:val="00EE3500"/>
    <w:rsid w:val="00EE6AC9"/>
    <w:rsid w:val="00EE74D0"/>
    <w:rsid w:val="00EF2D88"/>
    <w:rsid w:val="00F05B6D"/>
    <w:rsid w:val="00F06779"/>
    <w:rsid w:val="00F228F7"/>
    <w:rsid w:val="00F41EB6"/>
    <w:rsid w:val="00F46C2F"/>
    <w:rsid w:val="00F54D9C"/>
    <w:rsid w:val="00F6702F"/>
    <w:rsid w:val="00F72CE7"/>
    <w:rsid w:val="00F7320D"/>
    <w:rsid w:val="00F77223"/>
    <w:rsid w:val="00F779D7"/>
    <w:rsid w:val="00F91F89"/>
    <w:rsid w:val="00F945E7"/>
    <w:rsid w:val="00FB1F14"/>
    <w:rsid w:val="00FC40BF"/>
    <w:rsid w:val="00FE1770"/>
    <w:rsid w:val="00FE78E3"/>
    <w:rsid w:val="00FF0632"/>
    <w:rsid w:val="00FF2920"/>
    <w:rsid w:val="00FF3152"/>
    <w:rsid w:val="00FF58CB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21C3A03D"/>
  <w15:chartTrackingRefBased/>
  <w15:docId w15:val="{64A612E7-EA4D-4EAC-BA64-F1AA2419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706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C7706F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C7706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6A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A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6A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A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6A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A5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E3C1B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D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09AF"/>
  </w:style>
  <w:style w:type="paragraph" w:styleId="Zpat">
    <w:name w:val="footer"/>
    <w:basedOn w:val="Normln"/>
    <w:link w:val="ZpatChar"/>
    <w:uiPriority w:val="99"/>
    <w:unhideWhenUsed/>
    <w:rsid w:val="000D09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09AF"/>
  </w:style>
  <w:style w:type="paragraph" w:styleId="Odstavecseseznamem">
    <w:name w:val="List Paragraph"/>
    <w:basedOn w:val="Normln"/>
    <w:uiPriority w:val="34"/>
    <w:qFormat/>
    <w:rsid w:val="002F4B6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508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50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marcela.kukanova@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yi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JTw32AdzYi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it.cz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837</Words>
  <Characters>4941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Links>
    <vt:vector size="30" baseType="variant">
      <vt:variant>
        <vt:i4>6946925</vt:i4>
      </vt:variant>
      <vt:variant>
        <vt:i4>12</vt:i4>
      </vt:variant>
      <vt:variant>
        <vt:i4>0</vt:i4>
      </vt:variant>
      <vt:variant>
        <vt:i4>5</vt:i4>
      </vt:variant>
      <vt:variant>
        <vt:lpwstr>http://www.yit.cz/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5046307</vt:i4>
      </vt:variant>
      <vt:variant>
        <vt:i4>6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6946925</vt:i4>
      </vt:variant>
      <vt:variant>
        <vt:i4>3</vt:i4>
      </vt:variant>
      <vt:variant>
        <vt:i4>0</vt:i4>
      </vt:variant>
      <vt:variant>
        <vt:i4>5</vt:i4>
      </vt:variant>
      <vt:variant>
        <vt:lpwstr>http://www.yit.cz/</vt:lpwstr>
      </vt:variant>
      <vt:variant>
        <vt:lpwstr/>
      </vt:variant>
      <vt:variant>
        <vt:i4>1572929</vt:i4>
      </vt:variant>
      <vt:variant>
        <vt:i4>0</vt:i4>
      </vt:variant>
      <vt:variant>
        <vt:i4>0</vt:i4>
      </vt:variant>
      <vt:variant>
        <vt:i4>5</vt:i4>
      </vt:variant>
      <vt:variant>
        <vt:lpwstr>https://youtu.be/JTw32AdzYik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9</cp:revision>
  <cp:lastPrinted>2019-02-27T11:14:00Z</cp:lastPrinted>
  <dcterms:created xsi:type="dcterms:W3CDTF">2019-04-10T11:22:00Z</dcterms:created>
  <dcterms:modified xsi:type="dcterms:W3CDTF">2019-04-10T12:09:00Z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veronika.vanisova@yit.cz</vt:lpwstr>
  </property>
  <property fmtid="{D5CDD505-2E9C-101B-9397-08002B2CF9AE}" pid="6" name="MSIP_Label_450d4c88-3773-4a01-8567-b4ed9ea2ad09_SetDate">
    <vt:lpwstr>2019-01-21T12:21:57.4501843+01:00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